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28A3" w14:textId="01AEAB35" w:rsidR="003868FF" w:rsidRPr="009F4D24" w:rsidRDefault="009F4D24" w:rsidP="009F4D2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Employer Skills Survey</w:t>
      </w:r>
      <w:r w:rsidR="002B0161">
        <w:rPr>
          <w:b/>
          <w:bCs/>
          <w:u w:val="single"/>
        </w:rPr>
        <w:t xml:space="preserve"> 2022</w:t>
      </w:r>
      <w:r>
        <w:rPr>
          <w:b/>
          <w:bCs/>
          <w:u w:val="single"/>
        </w:rPr>
        <w:t>: Main Headlines</w:t>
      </w:r>
    </w:p>
    <w:p w14:paraId="1B4E407A" w14:textId="7DDB3FB4" w:rsidR="009F4D24" w:rsidRPr="009F4D24" w:rsidRDefault="009F4D24">
      <w:pPr>
        <w:rPr>
          <w:b/>
          <w:bCs/>
        </w:rPr>
      </w:pPr>
      <w:r>
        <w:rPr>
          <w:b/>
          <w:bCs/>
        </w:rPr>
        <w:t>Background</w:t>
      </w:r>
    </w:p>
    <w:p w14:paraId="67E12EDB" w14:textId="614DED01" w:rsidR="007A58AB" w:rsidRDefault="00AD5077">
      <w:r w:rsidRPr="00AD5077">
        <w:t xml:space="preserve">The Employer Skills Survey </w:t>
      </w:r>
      <w:r w:rsidR="009A5DA9">
        <w:t>(ESS)</w:t>
      </w:r>
      <w:r w:rsidR="006B2EFC">
        <w:t xml:space="preserve">, commissioned by </w:t>
      </w:r>
      <w:r w:rsidR="00F6469F">
        <w:t>DfE</w:t>
      </w:r>
      <w:r w:rsidR="006B2EFC">
        <w:t>,</w:t>
      </w:r>
      <w:r w:rsidRPr="00AD5077">
        <w:t xml:space="preserve"> gather</w:t>
      </w:r>
      <w:r w:rsidR="005470DE">
        <w:t>s</w:t>
      </w:r>
      <w:r w:rsidRPr="00AD5077">
        <w:t xml:space="preserve"> labour market intelligence on employer skills needs and training activity among employers </w:t>
      </w:r>
      <w:r w:rsidR="00B405E9">
        <w:t>across the UK</w:t>
      </w:r>
      <w:r w:rsidR="00253E8A">
        <w:t>, and has been undertaken</w:t>
      </w:r>
      <w:r w:rsidR="00DF560D">
        <w:t xml:space="preserve"> approximately every two years since 1999. </w:t>
      </w:r>
      <w:r w:rsidR="00864868">
        <w:t xml:space="preserve">The </w:t>
      </w:r>
      <w:r w:rsidR="00522D8D">
        <w:t xml:space="preserve">2022 ESS </w:t>
      </w:r>
      <w:r w:rsidR="004A5A68" w:rsidRPr="004A5A68">
        <w:t>was conducted between June 2022 and March 2023</w:t>
      </w:r>
      <w:r w:rsidR="002A610D">
        <w:t xml:space="preserve">, with results being </w:t>
      </w:r>
      <w:r w:rsidR="002822A8">
        <w:t>representative of employers across the UK</w:t>
      </w:r>
      <w:r w:rsidR="004A5A68" w:rsidRPr="004A5A68">
        <w:t>.</w:t>
      </w:r>
      <w:r w:rsidR="004A5A68">
        <w:t xml:space="preserve"> </w:t>
      </w:r>
      <w:r w:rsidR="00E92855">
        <w:t xml:space="preserve">534 Buckinghamshire employers were surveyed </w:t>
      </w:r>
      <w:r w:rsidR="00F4100C">
        <w:t>during this period.</w:t>
      </w:r>
    </w:p>
    <w:p w14:paraId="2100AE84" w14:textId="16123BF1" w:rsidR="00EB27C0" w:rsidRDefault="008A6C8E">
      <w:r>
        <w:t>This report summarises the key findings from the results available on pages 3 and 4.</w:t>
      </w:r>
    </w:p>
    <w:p w14:paraId="5CC04CB8" w14:textId="5C2F5EB6" w:rsidR="00185269" w:rsidRPr="00E613D3" w:rsidRDefault="00185269">
      <w:pPr>
        <w:rPr>
          <w:b/>
          <w:bCs/>
        </w:rPr>
      </w:pPr>
      <w:r w:rsidRPr="00E613D3">
        <w:rPr>
          <w:b/>
          <w:bCs/>
        </w:rPr>
        <w:t xml:space="preserve">Summary </w:t>
      </w:r>
    </w:p>
    <w:p w14:paraId="67FBD958" w14:textId="35D3C918" w:rsidR="00C008CE" w:rsidRDefault="00FE7742">
      <w:r>
        <w:t xml:space="preserve">Recruitment difficulties are the </w:t>
      </w:r>
      <w:r w:rsidR="00085378">
        <w:t>main challenge for Buckinghamshire businesses</w:t>
      </w:r>
      <w:r w:rsidR="00D06070">
        <w:t xml:space="preserve"> according to results from the 2022 ESS. </w:t>
      </w:r>
      <w:r w:rsidR="00C008CE">
        <w:t>Buckinghamshire businesses with hard to fill vacancies</w:t>
      </w:r>
      <w:r w:rsidR="00C80745">
        <w:t xml:space="preserve"> are</w:t>
      </w:r>
      <w:r w:rsidR="00C008CE">
        <w:t xml:space="preserve"> more reliant on outsourcing work in comparison to other LEP areas.</w:t>
      </w:r>
      <w:r w:rsidR="00E36037">
        <w:t xml:space="preserve"> </w:t>
      </w:r>
      <w:r w:rsidR="000E1569">
        <w:t>The training behaviour and vocation</w:t>
      </w:r>
      <w:r w:rsidR="0096145F">
        <w:t>al</w:t>
      </w:r>
      <w:r w:rsidR="000E1569">
        <w:t xml:space="preserve"> training knowledge of Buckinghamshire employers </w:t>
      </w:r>
      <w:r w:rsidR="009527E5">
        <w:t>are</w:t>
      </w:r>
      <w:r w:rsidR="000E1569">
        <w:t xml:space="preserve"> strongly influence</w:t>
      </w:r>
      <w:r w:rsidR="009527E5">
        <w:t>d by the high</w:t>
      </w:r>
      <w:r w:rsidR="0096145F">
        <w:t>er</w:t>
      </w:r>
      <w:r w:rsidR="009527E5">
        <w:t xml:space="preserve"> </w:t>
      </w:r>
      <w:r w:rsidR="002D2204">
        <w:t xml:space="preserve">proportion of micro and small businesses </w:t>
      </w:r>
      <w:r w:rsidR="009527E5">
        <w:t>in the county than the national average.</w:t>
      </w:r>
    </w:p>
    <w:p w14:paraId="316A8B69" w14:textId="4CB38EFD" w:rsidR="00AD7157" w:rsidRPr="009F4D24" w:rsidRDefault="00AD7157">
      <w:pPr>
        <w:rPr>
          <w:b/>
          <w:bCs/>
        </w:rPr>
      </w:pPr>
      <w:r w:rsidRPr="009F4D24">
        <w:rPr>
          <w:b/>
          <w:bCs/>
        </w:rPr>
        <w:t>Recruitment difficulties</w:t>
      </w:r>
      <w:r w:rsidR="00C85F2E">
        <w:rPr>
          <w:b/>
          <w:bCs/>
        </w:rPr>
        <w:t xml:space="preserve"> &amp; skills shortages</w:t>
      </w:r>
    </w:p>
    <w:p w14:paraId="636F37AB" w14:textId="7EC94232" w:rsidR="00AD7157" w:rsidRDefault="00E13D2C">
      <w:r>
        <w:t xml:space="preserve">The results suggest that </w:t>
      </w:r>
      <w:r w:rsidR="00661011">
        <w:t xml:space="preserve">recruitment difficulties </w:t>
      </w:r>
      <w:r w:rsidR="00455F3A">
        <w:t xml:space="preserve">have become </w:t>
      </w:r>
      <w:r w:rsidR="00661011">
        <w:t>more acute in Buckinghamshire than the national average</w:t>
      </w:r>
      <w:r w:rsidR="006E639A">
        <w:t xml:space="preserve">. 18% of Buckinghamshire employers surveyed had at least one vacancy that was hard to fill, compared </w:t>
      </w:r>
      <w:r w:rsidR="00731E93">
        <w:t>with 15% nationally.</w:t>
      </w:r>
      <w:r w:rsidR="0097357C">
        <w:t xml:space="preserve"> </w:t>
      </w:r>
      <w:r w:rsidR="00AF69D2">
        <w:t>This was the</w:t>
      </w:r>
      <w:r w:rsidR="00C17578">
        <w:t xml:space="preserve"> joint third highest </w:t>
      </w:r>
      <w:r w:rsidR="00327300">
        <w:t xml:space="preserve">proportion </w:t>
      </w:r>
      <w:r w:rsidR="00354332">
        <w:t>out of</w:t>
      </w:r>
      <w:r w:rsidR="009A7F1E">
        <w:t xml:space="preserve"> </w:t>
      </w:r>
      <w:r w:rsidR="0096145F">
        <w:t xml:space="preserve">the </w:t>
      </w:r>
      <w:r w:rsidR="009A7F1E">
        <w:t xml:space="preserve">38 LEP areas in </w:t>
      </w:r>
      <w:proofErr w:type="gramStart"/>
      <w:r w:rsidR="009A7F1E">
        <w:t>England</w:t>
      </w:r>
      <w:r w:rsidR="00D24804">
        <w:t xml:space="preserve">, </w:t>
      </w:r>
      <w:r w:rsidR="00D24804" w:rsidRPr="00D24804">
        <w:t>and</w:t>
      </w:r>
      <w:proofErr w:type="gramEnd"/>
      <w:r w:rsidR="00FC5729" w:rsidRPr="00D24804">
        <w:t xml:space="preserve"> equated to 61% of all vacancies in Buckinghamshire.</w:t>
      </w:r>
    </w:p>
    <w:p w14:paraId="40653695" w14:textId="612E1D61" w:rsidR="00A2195E" w:rsidRDefault="003163AF">
      <w:r>
        <w:t xml:space="preserve">This is comparatively worse than the 8% of Buckinghamshire employers that had a </w:t>
      </w:r>
      <w:r w:rsidR="00D534F5">
        <w:t xml:space="preserve">hard to fill </w:t>
      </w:r>
      <w:r>
        <w:t>vacancy in the 2019 ESS.</w:t>
      </w:r>
      <w:r w:rsidR="008C1611">
        <w:t xml:space="preserve"> Despite </w:t>
      </w:r>
      <w:r w:rsidR="007D7784">
        <w:t xml:space="preserve">recruitment difficulties </w:t>
      </w:r>
      <w:r w:rsidR="003D76AC">
        <w:t xml:space="preserve">increasing across all </w:t>
      </w:r>
      <w:r w:rsidR="005B2FB9">
        <w:t xml:space="preserve">LEP </w:t>
      </w:r>
      <w:r w:rsidR="003D76AC">
        <w:t>areas</w:t>
      </w:r>
      <w:r w:rsidR="00D534F5">
        <w:t xml:space="preserve"> </w:t>
      </w:r>
      <w:r w:rsidR="00E80573">
        <w:t>due to a tightened labour market</w:t>
      </w:r>
      <w:r w:rsidR="003D76AC">
        <w:t xml:space="preserve">, Buckinghamshire’s proportion was </w:t>
      </w:r>
      <w:r w:rsidR="00EA3579">
        <w:t>originally</w:t>
      </w:r>
      <w:r w:rsidR="007B0E0B">
        <w:t xml:space="preserve"> </w:t>
      </w:r>
      <w:r w:rsidR="005412F2">
        <w:t>equal to the national average.</w:t>
      </w:r>
    </w:p>
    <w:p w14:paraId="71A3B82D" w14:textId="28CE975E" w:rsidR="00E774ED" w:rsidRDefault="00174786">
      <w:r>
        <w:t xml:space="preserve">For </w:t>
      </w:r>
      <w:r w:rsidR="00B069DD">
        <w:t xml:space="preserve">Buckinghamshire </w:t>
      </w:r>
      <w:r w:rsidR="00850053">
        <w:t>businesses with hard to fill vacancies</w:t>
      </w:r>
      <w:r w:rsidR="00D039B4">
        <w:t>, the majority</w:t>
      </w:r>
      <w:r w:rsidR="00B069DD">
        <w:t xml:space="preserve"> (81%)</w:t>
      </w:r>
      <w:r w:rsidR="00D039B4">
        <w:t xml:space="preserve"> have had to increase workload for other staff</w:t>
      </w:r>
      <w:r w:rsidR="00B069DD">
        <w:t xml:space="preserve">. This was </w:t>
      </w:r>
      <w:proofErr w:type="gramStart"/>
      <w:r w:rsidR="00B069DD">
        <w:t>similar to</w:t>
      </w:r>
      <w:proofErr w:type="gramEnd"/>
      <w:r w:rsidR="00B069DD">
        <w:t xml:space="preserve"> the </w:t>
      </w:r>
      <w:r w:rsidR="006411B1">
        <w:t xml:space="preserve">national average (83%), however the implication of having to outsource work </w:t>
      </w:r>
      <w:r w:rsidR="00E53D6D">
        <w:t xml:space="preserve">was </w:t>
      </w:r>
      <w:r w:rsidR="00FC3BFF">
        <w:t>higher than the national average (</w:t>
      </w:r>
      <w:r w:rsidR="00EE783A">
        <w:t xml:space="preserve">36% and 30% respectively) </w:t>
      </w:r>
      <w:r w:rsidR="00FC3BFF">
        <w:t xml:space="preserve">and </w:t>
      </w:r>
      <w:r w:rsidR="00E53D6D">
        <w:t xml:space="preserve">the second highest </w:t>
      </w:r>
      <w:r w:rsidR="00584AD5">
        <w:t>proportion</w:t>
      </w:r>
      <w:r w:rsidR="00090E28">
        <w:t xml:space="preserve"> </w:t>
      </w:r>
      <w:r w:rsidR="0096145F">
        <w:t>of all</w:t>
      </w:r>
      <w:r w:rsidR="00090E28">
        <w:t xml:space="preserve"> LEP areas.</w:t>
      </w:r>
    </w:p>
    <w:p w14:paraId="5C99EAE1" w14:textId="72B5D737" w:rsidR="000A10F7" w:rsidRDefault="00B1183B">
      <w:r>
        <w:t>Alongside issues concerning a lack of applicants to</w:t>
      </w:r>
      <w:r w:rsidR="00A16DE5">
        <w:t xml:space="preserve"> vacancies, </w:t>
      </w:r>
      <w:r w:rsidR="00C07F4C">
        <w:t xml:space="preserve">just over a third (35%) </w:t>
      </w:r>
      <w:r w:rsidR="00544693">
        <w:t xml:space="preserve">of vacancies </w:t>
      </w:r>
      <w:r w:rsidR="00700A28">
        <w:t xml:space="preserve">in Buckinghamshire were </w:t>
      </w:r>
      <w:r w:rsidR="0099081A">
        <w:t>skills shor</w:t>
      </w:r>
      <w:r w:rsidR="000D5F50">
        <w:t xml:space="preserve">tage vacancies – a vacancy that is hard to fill due to a lack of skills, </w:t>
      </w:r>
      <w:proofErr w:type="gramStart"/>
      <w:r w:rsidR="000D5F50">
        <w:t>qualifications</w:t>
      </w:r>
      <w:proofErr w:type="gramEnd"/>
      <w:r w:rsidR="000D5F50">
        <w:t xml:space="preserve"> or experience among applicants</w:t>
      </w:r>
      <w:r w:rsidR="007F015F">
        <w:t>.</w:t>
      </w:r>
    </w:p>
    <w:p w14:paraId="12957E16" w14:textId="622D1B6B" w:rsidR="00920CF6" w:rsidRDefault="00920CF6">
      <w:r>
        <w:t>A higher proportion of Buckinghamshire employers had a skills shortage vacancy</w:t>
      </w:r>
      <w:r w:rsidR="00FC3676">
        <w:t xml:space="preserve"> than the national average (12% and 10% respectively)</w:t>
      </w:r>
      <w:r w:rsidR="002633A2">
        <w:t>,</w:t>
      </w:r>
      <w:r w:rsidR="00520B5C">
        <w:t xml:space="preserve"> </w:t>
      </w:r>
      <w:r w:rsidR="002633A2">
        <w:t>growing</w:t>
      </w:r>
      <w:r w:rsidR="00520B5C">
        <w:t xml:space="preserve"> from 7% and 6</w:t>
      </w:r>
      <w:r w:rsidR="00F753AC">
        <w:t>% respectively in 2019.</w:t>
      </w:r>
      <w:r w:rsidR="00A6539C">
        <w:t xml:space="preserve"> </w:t>
      </w:r>
      <w:r w:rsidR="00915523">
        <w:t>Compared</w:t>
      </w:r>
      <w:r w:rsidR="003539F7">
        <w:t xml:space="preserve"> to other LEP areas, Buckinghamshire had the joint highest proportion of employers with a skills shortage vacancy</w:t>
      </w:r>
      <w:r w:rsidR="000B2980">
        <w:t>.</w:t>
      </w:r>
      <w:r w:rsidR="002D14DC">
        <w:t xml:space="preserve"> Specialist skills or knowledge needed to perform the role were particularly lacking </w:t>
      </w:r>
      <w:r w:rsidR="008F0C7A">
        <w:t xml:space="preserve">among applicants according to </w:t>
      </w:r>
      <w:r w:rsidR="002633A2">
        <w:t xml:space="preserve">75% of </w:t>
      </w:r>
      <w:r w:rsidR="008F0C7A">
        <w:t xml:space="preserve">Buckinghamshire employers with a skills </w:t>
      </w:r>
      <w:r w:rsidR="002633A2">
        <w:t>shortage vacancy, the highest of any LEP area.</w:t>
      </w:r>
      <w:r w:rsidR="002D14DC">
        <w:t xml:space="preserve"> </w:t>
      </w:r>
    </w:p>
    <w:p w14:paraId="2ADA5FA1" w14:textId="216DAFDF" w:rsidR="00B345CE" w:rsidRDefault="00B345CE">
      <w:pPr>
        <w:rPr>
          <w:b/>
          <w:bCs/>
        </w:rPr>
      </w:pPr>
      <w:r>
        <w:rPr>
          <w:b/>
          <w:bCs/>
        </w:rPr>
        <w:t>Skills gaps</w:t>
      </w:r>
      <w:r w:rsidR="00C85F2E">
        <w:rPr>
          <w:b/>
          <w:bCs/>
        </w:rPr>
        <w:t xml:space="preserve"> &amp; training</w:t>
      </w:r>
    </w:p>
    <w:p w14:paraId="6A33A73B" w14:textId="71E76FE5" w:rsidR="00B345CE" w:rsidRDefault="009F7E53">
      <w:r>
        <w:t>In contrast, Buckinghamshire perform</w:t>
      </w:r>
      <w:r w:rsidR="00DE2BB0">
        <w:t>ed</w:t>
      </w:r>
      <w:r>
        <w:t xml:space="preserve"> relatively </w:t>
      </w:r>
      <w:r w:rsidR="00DD58BE">
        <w:t>well</w:t>
      </w:r>
      <w:r>
        <w:t xml:space="preserve"> </w:t>
      </w:r>
      <w:r w:rsidR="00DD58BE">
        <w:t>in the incidence of skills gaps.</w:t>
      </w:r>
      <w:r w:rsidR="00AE5161">
        <w:t xml:space="preserve"> 13% of Buckinghamshire employers </w:t>
      </w:r>
      <w:r w:rsidR="00E842BB">
        <w:t xml:space="preserve">had </w:t>
      </w:r>
      <w:r w:rsidR="0040630B">
        <w:t xml:space="preserve">staff that were not fully proficient, lower than the national average </w:t>
      </w:r>
      <w:r w:rsidR="00305589">
        <w:t xml:space="preserve">(15%) and the </w:t>
      </w:r>
      <w:r w:rsidR="00FC5E1A">
        <w:t>joint second lowest by LEP area, behind only London.</w:t>
      </w:r>
    </w:p>
    <w:p w14:paraId="29FA167B" w14:textId="77777777" w:rsidR="00C85F2E" w:rsidRDefault="00FA24FF">
      <w:r>
        <w:t xml:space="preserve">Despite this, almost a third (30%) of </w:t>
      </w:r>
      <w:r w:rsidR="004A4267">
        <w:t xml:space="preserve">Buckinghamshire </w:t>
      </w:r>
      <w:r>
        <w:t xml:space="preserve">employers with a </w:t>
      </w:r>
      <w:r w:rsidR="004A4267">
        <w:t>skills gap said this was caused by staff not receiving appropriate training</w:t>
      </w:r>
      <w:r w:rsidR="008F77E8">
        <w:t>, the joint second highest by LEP area.</w:t>
      </w:r>
      <w:r w:rsidR="00111C34">
        <w:t xml:space="preserve"> </w:t>
      </w:r>
      <w:r w:rsidR="00FB6F02">
        <w:t xml:space="preserve">Technical </w:t>
      </w:r>
      <w:r w:rsidR="00FB6F02">
        <w:lastRenderedPageBreak/>
        <w:t xml:space="preserve">skills that needed improving </w:t>
      </w:r>
      <w:r w:rsidR="00AB6430">
        <w:t>included operational skills</w:t>
      </w:r>
      <w:r w:rsidR="00E559BC">
        <w:t xml:space="preserve"> (57% of Bucks employers with a skills gap)</w:t>
      </w:r>
      <w:r w:rsidR="000069FC">
        <w:t>, followed by complex analytical skills</w:t>
      </w:r>
      <w:r w:rsidR="00E559BC">
        <w:t xml:space="preserve"> </w:t>
      </w:r>
      <w:r w:rsidR="00804A0A">
        <w:t>(47%)</w:t>
      </w:r>
      <w:r w:rsidR="000069FC">
        <w:t xml:space="preserve">, </w:t>
      </w:r>
      <w:r w:rsidR="00E559BC">
        <w:t>basic</w:t>
      </w:r>
      <w:r w:rsidR="000069FC">
        <w:t xml:space="preserve"> skills</w:t>
      </w:r>
      <w:r w:rsidR="00804A0A">
        <w:t xml:space="preserve"> (37%)</w:t>
      </w:r>
      <w:r w:rsidR="000069FC">
        <w:t xml:space="preserve"> and </w:t>
      </w:r>
      <w:r w:rsidR="00E559BC">
        <w:t>digital</w:t>
      </w:r>
      <w:r w:rsidR="000069FC">
        <w:t xml:space="preserve"> skills</w:t>
      </w:r>
      <w:r w:rsidR="00804A0A">
        <w:t xml:space="preserve"> (36%)</w:t>
      </w:r>
      <w:r w:rsidR="000069FC">
        <w:t>.</w:t>
      </w:r>
    </w:p>
    <w:p w14:paraId="2D4528DF" w14:textId="5CE2F441" w:rsidR="00906EFC" w:rsidRDefault="00C85F2E">
      <w:r>
        <w:t>T</w:t>
      </w:r>
      <w:r w:rsidR="00863CAC">
        <w:t xml:space="preserve">he lack of </w:t>
      </w:r>
      <w:r w:rsidR="00F71931">
        <w:t xml:space="preserve">training is further evidenced by the proportion of employers who funded or arranged training for staff over the past 12 </w:t>
      </w:r>
      <w:r w:rsidR="00DD554E">
        <w:t>months. In Buckinghamshire, this came to 58% of employers,</w:t>
      </w:r>
      <w:r w:rsidR="00D924EC">
        <w:t xml:space="preserve"> lower than the national average of 60%.</w:t>
      </w:r>
      <w:r w:rsidR="0096145F">
        <w:t xml:space="preserve"> The proportion of</w:t>
      </w:r>
      <w:r w:rsidR="00146C48">
        <w:t xml:space="preserve"> e</w:t>
      </w:r>
      <w:r w:rsidR="00BB080C">
        <w:t>mployers</w:t>
      </w:r>
      <w:r w:rsidR="00DE7894">
        <w:t xml:space="preserve"> </w:t>
      </w:r>
      <w:r w:rsidR="00370A33">
        <w:t xml:space="preserve">providing on-the-job training was lower than the national average, </w:t>
      </w:r>
      <w:r w:rsidR="00BB080C">
        <w:t>while</w:t>
      </w:r>
      <w:r w:rsidR="00370A33">
        <w:t xml:space="preserve"> the proportion providing </w:t>
      </w:r>
      <w:r w:rsidR="00CB7481">
        <w:t>off-the-job training was higher.</w:t>
      </w:r>
    </w:p>
    <w:p w14:paraId="28B11979" w14:textId="539C55E4" w:rsidR="00240B66" w:rsidRDefault="00280916">
      <w:r>
        <w:t>E</w:t>
      </w:r>
      <w:r w:rsidR="00306BEE">
        <w:t xml:space="preserve">mployers </w:t>
      </w:r>
      <w:r>
        <w:t xml:space="preserve">did </w:t>
      </w:r>
      <w:r w:rsidR="00306BEE">
        <w:t xml:space="preserve">not </w:t>
      </w:r>
      <w:r w:rsidR="004551FE">
        <w:t>provide</w:t>
      </w:r>
      <w:r w:rsidR="00306BEE">
        <w:t xml:space="preserve"> training</w:t>
      </w:r>
      <w:r>
        <w:t xml:space="preserve"> for a range of reasons</w:t>
      </w:r>
      <w:r w:rsidR="00306BEE">
        <w:t xml:space="preserve">. However, </w:t>
      </w:r>
      <w:r w:rsidR="00EC4086">
        <w:t xml:space="preserve">two reasons </w:t>
      </w:r>
      <w:r w:rsidR="00F302ED">
        <w:t>stood out</w:t>
      </w:r>
      <w:r w:rsidR="008511BC">
        <w:t xml:space="preserve">. </w:t>
      </w:r>
      <w:r w:rsidR="00427F8D">
        <w:t>8%</w:t>
      </w:r>
      <w:r w:rsidR="001B428E">
        <w:t xml:space="preserve"> </w:t>
      </w:r>
      <w:r w:rsidR="00AA5057">
        <w:t xml:space="preserve">(joint second highest by LEP area) said it was due to no money being available for training. </w:t>
      </w:r>
      <w:r w:rsidR="00427F8D">
        <w:t xml:space="preserve">While </w:t>
      </w:r>
      <w:r w:rsidR="002F0E6A">
        <w:t xml:space="preserve">3% (joint lowest) said </w:t>
      </w:r>
      <w:r w:rsidR="00E713D4">
        <w:t>that no training was available in the relevant subject area.</w:t>
      </w:r>
    </w:p>
    <w:p w14:paraId="0D1B6CAD" w14:textId="179D1FBA" w:rsidR="00C6766A" w:rsidRDefault="00C6766A">
      <w:pPr>
        <w:rPr>
          <w:b/>
          <w:bCs/>
        </w:rPr>
      </w:pPr>
      <w:r>
        <w:rPr>
          <w:b/>
          <w:bCs/>
        </w:rPr>
        <w:t>Apprenticeships</w:t>
      </w:r>
      <w:r w:rsidR="00C85F2E">
        <w:rPr>
          <w:b/>
          <w:bCs/>
        </w:rPr>
        <w:t xml:space="preserve">, </w:t>
      </w:r>
      <w:r>
        <w:rPr>
          <w:b/>
          <w:bCs/>
        </w:rPr>
        <w:t>work experience</w:t>
      </w:r>
      <w:r w:rsidR="00C85F2E">
        <w:rPr>
          <w:b/>
          <w:bCs/>
        </w:rPr>
        <w:t xml:space="preserve"> &amp; T Levels</w:t>
      </w:r>
    </w:p>
    <w:p w14:paraId="297F804D" w14:textId="3369963E" w:rsidR="00C85F2E" w:rsidRDefault="0041031B">
      <w:r>
        <w:t xml:space="preserve">Just 13% of Buckinghamshire employers </w:t>
      </w:r>
      <w:r w:rsidR="003B750F">
        <w:t xml:space="preserve">have or offer apprenticeships. This </w:t>
      </w:r>
      <w:r w:rsidR="004C652A">
        <w:t>was</w:t>
      </w:r>
      <w:r w:rsidR="003B750F">
        <w:t xml:space="preserve"> significantly lower than the 20% average for England.</w:t>
      </w:r>
      <w:r w:rsidR="00842CFD">
        <w:t xml:space="preserve"> </w:t>
      </w:r>
      <w:r w:rsidR="0028180C">
        <w:t>Despite there being</w:t>
      </w:r>
      <w:r w:rsidR="00842CFD">
        <w:t xml:space="preserve"> </w:t>
      </w:r>
      <w:r w:rsidR="00F372D8">
        <w:t xml:space="preserve">less </w:t>
      </w:r>
      <w:r w:rsidR="0096145F">
        <w:t>‘</w:t>
      </w:r>
      <w:r w:rsidR="00F372D8">
        <w:t xml:space="preserve">awareness and </w:t>
      </w:r>
      <w:r w:rsidR="001471C2">
        <w:t xml:space="preserve">good </w:t>
      </w:r>
      <w:r w:rsidR="00F372D8">
        <w:t>knowledge of apprenticeships</w:t>
      </w:r>
      <w:r w:rsidR="0096145F">
        <w:t>’</w:t>
      </w:r>
      <w:r w:rsidR="008E6187">
        <w:t xml:space="preserve"> than the national average (48% and 53% respectively)</w:t>
      </w:r>
      <w:r w:rsidR="0028180C">
        <w:t xml:space="preserve">, </w:t>
      </w:r>
      <w:r w:rsidR="004F1F66">
        <w:t>employers did not identify this</w:t>
      </w:r>
      <w:r w:rsidR="0028180C">
        <w:t xml:space="preserve"> as a </w:t>
      </w:r>
      <w:r w:rsidR="00C445BD">
        <w:t xml:space="preserve">primary </w:t>
      </w:r>
      <w:r w:rsidR="0028180C">
        <w:t>reason for not</w:t>
      </w:r>
      <w:r w:rsidR="005B77BF">
        <w:t xml:space="preserve"> having or offering apprenticeships.</w:t>
      </w:r>
      <w:r w:rsidR="004B0EDA">
        <w:t xml:space="preserve"> Instead,</w:t>
      </w:r>
      <w:r w:rsidR="0085785A">
        <w:t xml:space="preserve"> it was the size of the</w:t>
      </w:r>
      <w:r w:rsidR="009A2B70">
        <w:t>ir</w:t>
      </w:r>
      <w:r w:rsidR="0085785A">
        <w:t xml:space="preserve"> business that made </w:t>
      </w:r>
      <w:r w:rsidR="009A2B70">
        <w:t>apprenticeships</w:t>
      </w:r>
      <w:r w:rsidR="0085785A">
        <w:t xml:space="preserve"> unsuitable</w:t>
      </w:r>
      <w:r w:rsidR="009A2B70">
        <w:t>.</w:t>
      </w:r>
    </w:p>
    <w:p w14:paraId="29C20834" w14:textId="18DF7593" w:rsidR="00AF3252" w:rsidRDefault="004B7AA1">
      <w:r>
        <w:t xml:space="preserve">The challenge of business size also reflected reasons for </w:t>
      </w:r>
      <w:r w:rsidR="00DA4C4E">
        <w:t>not offering work-related experiences to students.</w:t>
      </w:r>
      <w:r w:rsidR="007B0ADD">
        <w:t xml:space="preserve"> 31% </w:t>
      </w:r>
      <w:r w:rsidR="002A03AE">
        <w:t>said they don’t have the time</w:t>
      </w:r>
      <w:r w:rsidR="001C340B">
        <w:t xml:space="preserve"> or resource to manage it</w:t>
      </w:r>
      <w:r w:rsidR="00224F45">
        <w:t xml:space="preserve">, and 17% said the size of their business made it </w:t>
      </w:r>
      <w:r w:rsidR="008B00F7">
        <w:t>unsuitable</w:t>
      </w:r>
      <w:r w:rsidR="00224F45">
        <w:t>.</w:t>
      </w:r>
      <w:r w:rsidR="001576E3">
        <w:t xml:space="preserve"> Both reasons </w:t>
      </w:r>
      <w:r w:rsidR="008B00F7">
        <w:t>were the highest proportion of any LEP</w:t>
      </w:r>
      <w:r w:rsidR="0096145F">
        <w:t xml:space="preserve"> area</w:t>
      </w:r>
      <w:r w:rsidR="008B00F7">
        <w:t>.</w:t>
      </w:r>
    </w:p>
    <w:p w14:paraId="380E8172" w14:textId="1BEB2F02" w:rsidR="00611F38" w:rsidRDefault="00185269">
      <w:r>
        <w:t>In terms of</w:t>
      </w:r>
      <w:r w:rsidR="00CA4BFA">
        <w:t xml:space="preserve"> T Levels,</w:t>
      </w:r>
      <w:r w:rsidR="009C7E39">
        <w:t xml:space="preserve"> 71% of Buckinghamshire employers </w:t>
      </w:r>
      <w:r w:rsidR="00CA4BFA">
        <w:t>had not</w:t>
      </w:r>
      <w:r w:rsidR="00A73F57">
        <w:t xml:space="preserve"> heard of them, higher than the 67% national average.</w:t>
      </w:r>
      <w:r w:rsidR="008B4ADA">
        <w:t xml:space="preserve"> Buckinghamshire employers were also </w:t>
      </w:r>
      <w:r w:rsidR="002506F3">
        <w:t>less</w:t>
      </w:r>
      <w:r w:rsidR="00E50DBC">
        <w:t xml:space="preserve"> likely to be</w:t>
      </w:r>
      <w:r w:rsidR="008B4ADA">
        <w:t xml:space="preserve"> interested</w:t>
      </w:r>
      <w:r w:rsidR="004C7EAC">
        <w:t xml:space="preserve"> in providing work placements to T Level students than the national average</w:t>
      </w:r>
      <w:r w:rsidR="002506F3">
        <w:t xml:space="preserve"> (29% and 33% respectively</w:t>
      </w:r>
      <w:r w:rsidR="0021463E">
        <w:t xml:space="preserve">), and </w:t>
      </w:r>
      <w:r w:rsidR="00CF06DB">
        <w:t xml:space="preserve">a </w:t>
      </w:r>
      <w:r w:rsidR="00843884">
        <w:t>higher</w:t>
      </w:r>
      <w:r w:rsidR="00CF06DB">
        <w:t xml:space="preserve"> proportion thought providing </w:t>
      </w:r>
      <w:r w:rsidR="0021463E">
        <w:t>them</w:t>
      </w:r>
      <w:r w:rsidR="00843884">
        <w:t xml:space="preserve"> would be difficult</w:t>
      </w:r>
      <w:r w:rsidR="00CA4BFA">
        <w:t xml:space="preserve"> (62% and 60% respectively).</w:t>
      </w:r>
    </w:p>
    <w:p w14:paraId="745A0DDB" w14:textId="7DA5A995" w:rsidR="00EE7253" w:rsidRPr="00EE7253" w:rsidRDefault="00EE7253">
      <w:pPr>
        <w:rPr>
          <w:b/>
          <w:bCs/>
        </w:rPr>
      </w:pPr>
      <w:r w:rsidRPr="00EE7253">
        <w:rPr>
          <w:b/>
          <w:bCs/>
        </w:rPr>
        <w:t>Sources</w:t>
      </w:r>
    </w:p>
    <w:p w14:paraId="6A9343E1" w14:textId="14BE1F4C" w:rsidR="00165103" w:rsidRDefault="008A6C8E">
      <w:hyperlink r:id="rId8" w:history="1">
        <w:r w:rsidR="002E2A03" w:rsidRPr="002E2A03">
          <w:rPr>
            <w:rStyle w:val="Hyperlink"/>
          </w:rPr>
          <w:t>UK headline facts and figures</w:t>
        </w:r>
      </w:hyperlink>
    </w:p>
    <w:p w14:paraId="3EB420DB" w14:textId="2DDDB0C9" w:rsidR="00EE7253" w:rsidRDefault="008A6C8E">
      <w:hyperlink r:id="rId9" w:history="1">
        <w:r w:rsidR="009C5907" w:rsidRPr="0042079B">
          <w:rPr>
            <w:rStyle w:val="Hyperlink"/>
          </w:rPr>
          <w:t>UK research report</w:t>
        </w:r>
      </w:hyperlink>
    </w:p>
    <w:p w14:paraId="215CE930" w14:textId="3547D393" w:rsidR="00165103" w:rsidRDefault="008A6C8E">
      <w:hyperlink r:id="rId10" w:history="1">
        <w:r w:rsidR="00165103" w:rsidRPr="00165103">
          <w:rPr>
            <w:rStyle w:val="Hyperlink"/>
          </w:rPr>
          <w:t>Local summary data tables</w:t>
        </w:r>
      </w:hyperlink>
    </w:p>
    <w:p w14:paraId="7E3A88B5" w14:textId="654F776D" w:rsidR="004E2DF5" w:rsidRDefault="008A6C8E">
      <w:hyperlink r:id="rId11" w:history="1">
        <w:r w:rsidR="004E2DF5" w:rsidRPr="00BD671C">
          <w:rPr>
            <w:rStyle w:val="Hyperlink"/>
          </w:rPr>
          <w:t>Local data tables</w:t>
        </w:r>
      </w:hyperlink>
    </w:p>
    <w:p w14:paraId="0E9071EA" w14:textId="52BD0C3E" w:rsidR="004E2DF5" w:rsidRDefault="008A6C8E">
      <w:hyperlink r:id="rId12" w:history="1">
        <w:r w:rsidR="004E2DF5" w:rsidRPr="00CA2EBD">
          <w:rPr>
            <w:rStyle w:val="Hyperlink"/>
          </w:rPr>
          <w:t xml:space="preserve">Questionnaire </w:t>
        </w:r>
        <w:r w:rsidR="00CA2EBD" w:rsidRPr="00CA2EBD">
          <w:rPr>
            <w:rStyle w:val="Hyperlink"/>
          </w:rPr>
          <w:t>– Annex C</w:t>
        </w:r>
      </w:hyperlink>
    </w:p>
    <w:p w14:paraId="3C9B55DE" w14:textId="77777777" w:rsidR="002A0FE4" w:rsidRDefault="002A0FE4"/>
    <w:p w14:paraId="02B7A854" w14:textId="77777777" w:rsidR="002A0FE4" w:rsidRDefault="002A0FE4"/>
    <w:p w14:paraId="1B1A9223" w14:textId="77777777" w:rsidR="002A0FE4" w:rsidRDefault="002A0FE4">
      <w:pPr>
        <w:sectPr w:rsidR="002A0FE4" w:rsidSect="009944A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PlainTable1"/>
        <w:tblW w:w="14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309"/>
        <w:gridCol w:w="2230"/>
        <w:gridCol w:w="2698"/>
      </w:tblGrid>
      <w:tr w:rsidR="00EF6950" w:rsidRPr="007333B9" w14:paraId="3A32FF83" w14:textId="77777777" w:rsidTr="000634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1432DE5B" w14:textId="77777777" w:rsidR="002A0FE4" w:rsidRPr="002A0FE4" w:rsidRDefault="002A0FE4" w:rsidP="002A0FE4">
            <w:pP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09" w:type="dxa"/>
            <w:shd w:val="clear" w:color="auto" w:fill="006965"/>
            <w:noWrap/>
            <w:hideMark/>
          </w:tcPr>
          <w:p w14:paraId="7E88FB8F" w14:textId="77777777" w:rsidR="002A0FE4" w:rsidRPr="002A0FE4" w:rsidRDefault="002A0FE4" w:rsidP="007333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England</w:t>
            </w:r>
          </w:p>
        </w:tc>
        <w:tc>
          <w:tcPr>
            <w:tcW w:w="2230" w:type="dxa"/>
            <w:shd w:val="clear" w:color="auto" w:fill="006965"/>
            <w:noWrap/>
            <w:hideMark/>
          </w:tcPr>
          <w:p w14:paraId="6827871F" w14:textId="77777777" w:rsidR="002A0FE4" w:rsidRPr="002A0FE4" w:rsidRDefault="002A0FE4" w:rsidP="007333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Buckinghamshire</w:t>
            </w:r>
          </w:p>
        </w:tc>
        <w:tc>
          <w:tcPr>
            <w:tcW w:w="2698" w:type="dxa"/>
            <w:shd w:val="clear" w:color="auto" w:fill="006965"/>
            <w:noWrap/>
            <w:hideMark/>
          </w:tcPr>
          <w:p w14:paraId="4F7798F0" w14:textId="77777777" w:rsidR="002A0FE4" w:rsidRPr="002A0FE4" w:rsidRDefault="002A0FE4" w:rsidP="007333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LEP Rank (out of 38)</w:t>
            </w:r>
          </w:p>
        </w:tc>
      </w:tr>
      <w:tr w:rsidR="00EF6950" w:rsidRPr="007333B9" w14:paraId="3843435E" w14:textId="77777777" w:rsidTr="00063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shd w:val="clear" w:color="auto" w:fill="006965"/>
            <w:noWrap/>
            <w:vAlign w:val="center"/>
            <w:hideMark/>
          </w:tcPr>
          <w:p w14:paraId="518113A3" w14:textId="77777777" w:rsidR="002A0FE4" w:rsidRPr="002A0FE4" w:rsidRDefault="002A0FE4" w:rsidP="007333B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Vacancies</w:t>
            </w:r>
          </w:p>
        </w:tc>
        <w:tc>
          <w:tcPr>
            <w:tcW w:w="1309" w:type="dxa"/>
            <w:shd w:val="clear" w:color="auto" w:fill="006965"/>
            <w:noWrap/>
            <w:hideMark/>
          </w:tcPr>
          <w:p w14:paraId="5FDB4641" w14:textId="77777777" w:rsidR="002A0FE4" w:rsidRPr="002A0FE4" w:rsidRDefault="002A0FE4" w:rsidP="002A0F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30" w:type="dxa"/>
            <w:shd w:val="clear" w:color="auto" w:fill="006965"/>
            <w:noWrap/>
            <w:hideMark/>
          </w:tcPr>
          <w:p w14:paraId="7A2316FB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98" w:type="dxa"/>
            <w:shd w:val="clear" w:color="auto" w:fill="006965"/>
            <w:noWrap/>
            <w:hideMark/>
          </w:tcPr>
          <w:p w14:paraId="2F35A68D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F6950" w:rsidRPr="007333B9" w14:paraId="17D27C01" w14:textId="77777777" w:rsidTr="00063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077C4651" w14:textId="77777777" w:rsidR="002A0FE4" w:rsidRPr="002A0FE4" w:rsidRDefault="002A0FE4" w:rsidP="002A0FE4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Have at least one vacancy that is hard to fill</w:t>
            </w:r>
          </w:p>
        </w:tc>
        <w:tc>
          <w:tcPr>
            <w:tcW w:w="1309" w:type="dxa"/>
            <w:noWrap/>
            <w:hideMark/>
          </w:tcPr>
          <w:p w14:paraId="45A24ABF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15%</w:t>
            </w:r>
          </w:p>
        </w:tc>
        <w:tc>
          <w:tcPr>
            <w:tcW w:w="2230" w:type="dxa"/>
            <w:shd w:val="clear" w:color="auto" w:fill="FF7171"/>
            <w:noWrap/>
            <w:hideMark/>
          </w:tcPr>
          <w:p w14:paraId="7E1A5980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18%</w:t>
            </w:r>
          </w:p>
        </w:tc>
        <w:tc>
          <w:tcPr>
            <w:tcW w:w="2698" w:type="dxa"/>
            <w:noWrap/>
            <w:hideMark/>
          </w:tcPr>
          <w:p w14:paraId="53E874B7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EF6950" w:rsidRPr="007333B9" w14:paraId="46F8F4EC" w14:textId="77777777" w:rsidTr="00063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00EBFEF2" w14:textId="77777777" w:rsidR="002A0FE4" w:rsidRPr="002A0FE4" w:rsidRDefault="002A0FE4" w:rsidP="002A0FE4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 xml:space="preserve">Have a skills shortage vacancy </w:t>
            </w:r>
          </w:p>
        </w:tc>
        <w:tc>
          <w:tcPr>
            <w:tcW w:w="1309" w:type="dxa"/>
            <w:noWrap/>
            <w:hideMark/>
          </w:tcPr>
          <w:p w14:paraId="78A02F73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10%</w:t>
            </w:r>
          </w:p>
        </w:tc>
        <w:tc>
          <w:tcPr>
            <w:tcW w:w="2230" w:type="dxa"/>
            <w:shd w:val="clear" w:color="auto" w:fill="FF7171"/>
            <w:noWrap/>
            <w:hideMark/>
          </w:tcPr>
          <w:p w14:paraId="34494F0F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12%</w:t>
            </w:r>
          </w:p>
        </w:tc>
        <w:tc>
          <w:tcPr>
            <w:tcW w:w="2698" w:type="dxa"/>
            <w:noWrap/>
            <w:hideMark/>
          </w:tcPr>
          <w:p w14:paraId="7B6AB043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EF6950" w:rsidRPr="007333B9" w14:paraId="495E61B4" w14:textId="77777777" w:rsidTr="00063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57D8E1DE" w14:textId="77777777" w:rsidR="002A0FE4" w:rsidRPr="002A0FE4" w:rsidRDefault="002A0FE4" w:rsidP="002A0FE4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% of all vacancies which are SSVs</w:t>
            </w:r>
          </w:p>
        </w:tc>
        <w:tc>
          <w:tcPr>
            <w:tcW w:w="1309" w:type="dxa"/>
            <w:noWrap/>
            <w:hideMark/>
          </w:tcPr>
          <w:p w14:paraId="365DDD36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36%</w:t>
            </w:r>
          </w:p>
        </w:tc>
        <w:tc>
          <w:tcPr>
            <w:tcW w:w="2230" w:type="dxa"/>
            <w:shd w:val="clear" w:color="auto" w:fill="A8D08D" w:themeFill="accent6" w:themeFillTint="99"/>
            <w:noWrap/>
            <w:hideMark/>
          </w:tcPr>
          <w:p w14:paraId="49FC391B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35%</w:t>
            </w:r>
          </w:p>
        </w:tc>
        <w:tc>
          <w:tcPr>
            <w:tcW w:w="2698" w:type="dxa"/>
            <w:noWrap/>
            <w:hideMark/>
          </w:tcPr>
          <w:p w14:paraId="6C27AE80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</w:tr>
      <w:tr w:rsidR="00EF6950" w:rsidRPr="007333B9" w14:paraId="78B1C2C1" w14:textId="77777777" w:rsidTr="00063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44D7244F" w14:textId="77777777" w:rsidR="002A0FE4" w:rsidRPr="002A0FE4" w:rsidRDefault="002A0FE4" w:rsidP="002A0FE4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Technical / practical skills found difficult to obtain from applicants (those with SSVs)</w:t>
            </w:r>
          </w:p>
        </w:tc>
        <w:tc>
          <w:tcPr>
            <w:tcW w:w="1309" w:type="dxa"/>
            <w:noWrap/>
            <w:hideMark/>
          </w:tcPr>
          <w:p w14:paraId="0C98D673" w14:textId="77777777" w:rsidR="002A0FE4" w:rsidRPr="002A0FE4" w:rsidRDefault="002A0FE4" w:rsidP="002A0F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30" w:type="dxa"/>
            <w:noWrap/>
            <w:hideMark/>
          </w:tcPr>
          <w:p w14:paraId="5E67B4E5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698" w:type="dxa"/>
            <w:noWrap/>
            <w:hideMark/>
          </w:tcPr>
          <w:p w14:paraId="4B939B18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EF6950" w:rsidRPr="007333B9" w14:paraId="0F45B90C" w14:textId="77777777" w:rsidTr="00063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56895A8D" w14:textId="77777777" w:rsidR="002A0FE4" w:rsidRPr="002A0FE4" w:rsidRDefault="002A0FE4" w:rsidP="002A0FE4">
            <w:pPr>
              <w:jc w:val="right"/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kern w:val="0"/>
                <w:lang w:eastAsia="en-GB"/>
                <w14:ligatures w14:val="none"/>
              </w:rPr>
              <w:t>Complex analytical skills</w:t>
            </w:r>
          </w:p>
        </w:tc>
        <w:tc>
          <w:tcPr>
            <w:tcW w:w="1309" w:type="dxa"/>
            <w:noWrap/>
            <w:hideMark/>
          </w:tcPr>
          <w:p w14:paraId="6E63B78D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49%</w:t>
            </w:r>
          </w:p>
        </w:tc>
        <w:tc>
          <w:tcPr>
            <w:tcW w:w="2230" w:type="dxa"/>
            <w:shd w:val="clear" w:color="auto" w:fill="A8D08D" w:themeFill="accent6" w:themeFillTint="99"/>
            <w:noWrap/>
            <w:hideMark/>
          </w:tcPr>
          <w:p w14:paraId="02857E62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39%</w:t>
            </w:r>
          </w:p>
        </w:tc>
        <w:tc>
          <w:tcPr>
            <w:tcW w:w="2698" w:type="dxa"/>
            <w:noWrap/>
            <w:hideMark/>
          </w:tcPr>
          <w:p w14:paraId="564E2747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</w:tr>
      <w:tr w:rsidR="00EF6950" w:rsidRPr="007333B9" w14:paraId="4CE2C9EC" w14:textId="77777777" w:rsidTr="00063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00D8BB35" w14:textId="77777777" w:rsidR="002A0FE4" w:rsidRPr="002A0FE4" w:rsidRDefault="002A0FE4" w:rsidP="002A0FE4">
            <w:pPr>
              <w:jc w:val="right"/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kern w:val="0"/>
                <w:lang w:eastAsia="en-GB"/>
                <w14:ligatures w14:val="none"/>
              </w:rPr>
              <w:t>Operational skills</w:t>
            </w:r>
          </w:p>
        </w:tc>
        <w:tc>
          <w:tcPr>
            <w:tcW w:w="1309" w:type="dxa"/>
            <w:noWrap/>
            <w:hideMark/>
          </w:tcPr>
          <w:p w14:paraId="15929C6D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52%</w:t>
            </w:r>
          </w:p>
        </w:tc>
        <w:tc>
          <w:tcPr>
            <w:tcW w:w="2230" w:type="dxa"/>
            <w:shd w:val="clear" w:color="auto" w:fill="A8D08D" w:themeFill="accent6" w:themeFillTint="99"/>
            <w:noWrap/>
            <w:hideMark/>
          </w:tcPr>
          <w:p w14:paraId="3487AF9B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48%</w:t>
            </w:r>
          </w:p>
        </w:tc>
        <w:tc>
          <w:tcPr>
            <w:tcW w:w="2698" w:type="dxa"/>
            <w:noWrap/>
            <w:hideMark/>
          </w:tcPr>
          <w:p w14:paraId="5468A084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</w:tr>
      <w:tr w:rsidR="00EF6950" w:rsidRPr="007333B9" w14:paraId="009B619B" w14:textId="77777777" w:rsidTr="00063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33693C5A" w14:textId="77777777" w:rsidR="002A0FE4" w:rsidRPr="002A0FE4" w:rsidRDefault="002A0FE4" w:rsidP="002A0FE4">
            <w:pPr>
              <w:jc w:val="right"/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kern w:val="0"/>
                <w:lang w:eastAsia="en-GB"/>
                <w14:ligatures w14:val="none"/>
              </w:rPr>
              <w:t>Digital skills</w:t>
            </w:r>
          </w:p>
        </w:tc>
        <w:tc>
          <w:tcPr>
            <w:tcW w:w="1309" w:type="dxa"/>
            <w:noWrap/>
            <w:hideMark/>
          </w:tcPr>
          <w:p w14:paraId="673D0576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34%</w:t>
            </w:r>
          </w:p>
        </w:tc>
        <w:tc>
          <w:tcPr>
            <w:tcW w:w="2230" w:type="dxa"/>
            <w:shd w:val="clear" w:color="auto" w:fill="FF7171"/>
            <w:noWrap/>
            <w:hideMark/>
          </w:tcPr>
          <w:p w14:paraId="2B07659F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35%</w:t>
            </w:r>
          </w:p>
        </w:tc>
        <w:tc>
          <w:tcPr>
            <w:tcW w:w="2698" w:type="dxa"/>
            <w:noWrap/>
            <w:hideMark/>
          </w:tcPr>
          <w:p w14:paraId="55D251DD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</w:tr>
      <w:tr w:rsidR="00EF6950" w:rsidRPr="007333B9" w14:paraId="048B1461" w14:textId="77777777" w:rsidTr="00063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63FC3460" w14:textId="77777777" w:rsidR="002A0FE4" w:rsidRPr="002A0FE4" w:rsidRDefault="002A0FE4" w:rsidP="002A0FE4">
            <w:pPr>
              <w:jc w:val="right"/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kern w:val="0"/>
                <w:lang w:eastAsia="en-GB"/>
                <w14:ligatures w14:val="none"/>
              </w:rPr>
              <w:t>Basic skills</w:t>
            </w:r>
          </w:p>
        </w:tc>
        <w:tc>
          <w:tcPr>
            <w:tcW w:w="1309" w:type="dxa"/>
            <w:noWrap/>
            <w:hideMark/>
          </w:tcPr>
          <w:p w14:paraId="5D722223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36%</w:t>
            </w:r>
          </w:p>
        </w:tc>
        <w:tc>
          <w:tcPr>
            <w:tcW w:w="2230" w:type="dxa"/>
            <w:shd w:val="clear" w:color="auto" w:fill="A8D08D" w:themeFill="accent6" w:themeFillTint="99"/>
            <w:noWrap/>
            <w:hideMark/>
          </w:tcPr>
          <w:p w14:paraId="7E948728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34%</w:t>
            </w:r>
          </w:p>
        </w:tc>
        <w:tc>
          <w:tcPr>
            <w:tcW w:w="2698" w:type="dxa"/>
            <w:noWrap/>
            <w:hideMark/>
          </w:tcPr>
          <w:p w14:paraId="2311FFB2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</w:tr>
      <w:tr w:rsidR="00EF6950" w:rsidRPr="007333B9" w14:paraId="7AB469D0" w14:textId="77777777" w:rsidTr="00063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66997001" w14:textId="77777777" w:rsidR="002A0FE4" w:rsidRPr="002A0FE4" w:rsidRDefault="002A0FE4" w:rsidP="002A0FE4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Soft / people skills found difficult to obtain from applicants (employers with SSVs)</w:t>
            </w:r>
          </w:p>
        </w:tc>
        <w:tc>
          <w:tcPr>
            <w:tcW w:w="1309" w:type="dxa"/>
            <w:noWrap/>
            <w:hideMark/>
          </w:tcPr>
          <w:p w14:paraId="276ABAFE" w14:textId="77777777" w:rsidR="002A0FE4" w:rsidRPr="002A0FE4" w:rsidRDefault="002A0FE4" w:rsidP="002A0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30" w:type="dxa"/>
            <w:noWrap/>
            <w:hideMark/>
          </w:tcPr>
          <w:p w14:paraId="449479F1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698" w:type="dxa"/>
            <w:noWrap/>
            <w:hideMark/>
          </w:tcPr>
          <w:p w14:paraId="0F16D9F6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EF6950" w:rsidRPr="007333B9" w14:paraId="70B77241" w14:textId="77777777" w:rsidTr="00063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764C3A49" w14:textId="77777777" w:rsidR="002A0FE4" w:rsidRPr="002A0FE4" w:rsidRDefault="002A0FE4" w:rsidP="002A0FE4">
            <w:pPr>
              <w:jc w:val="right"/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kern w:val="0"/>
                <w:lang w:eastAsia="en-GB"/>
                <w14:ligatures w14:val="none"/>
              </w:rPr>
              <w:t>Management &amp; leadership skills</w:t>
            </w:r>
          </w:p>
        </w:tc>
        <w:tc>
          <w:tcPr>
            <w:tcW w:w="1309" w:type="dxa"/>
            <w:noWrap/>
            <w:hideMark/>
          </w:tcPr>
          <w:p w14:paraId="6564E7BF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46%</w:t>
            </w:r>
          </w:p>
        </w:tc>
        <w:tc>
          <w:tcPr>
            <w:tcW w:w="2230" w:type="dxa"/>
            <w:shd w:val="clear" w:color="auto" w:fill="A8D08D" w:themeFill="accent6" w:themeFillTint="99"/>
            <w:noWrap/>
            <w:hideMark/>
          </w:tcPr>
          <w:p w14:paraId="6B1B7382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32%</w:t>
            </w:r>
          </w:p>
        </w:tc>
        <w:tc>
          <w:tcPr>
            <w:tcW w:w="2698" w:type="dxa"/>
            <w:noWrap/>
            <w:hideMark/>
          </w:tcPr>
          <w:p w14:paraId="172B3C5D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37</w:t>
            </w:r>
          </w:p>
        </w:tc>
      </w:tr>
      <w:tr w:rsidR="00EF6950" w:rsidRPr="007333B9" w14:paraId="66003EB1" w14:textId="77777777" w:rsidTr="00063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48A729D7" w14:textId="77777777" w:rsidR="002A0FE4" w:rsidRPr="002A0FE4" w:rsidRDefault="002A0FE4" w:rsidP="002A0FE4">
            <w:pPr>
              <w:jc w:val="right"/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kern w:val="0"/>
                <w:lang w:eastAsia="en-GB"/>
                <w14:ligatures w14:val="none"/>
              </w:rPr>
              <w:t>Sales &amp; customer skills</w:t>
            </w:r>
          </w:p>
        </w:tc>
        <w:tc>
          <w:tcPr>
            <w:tcW w:w="1309" w:type="dxa"/>
            <w:noWrap/>
            <w:hideMark/>
          </w:tcPr>
          <w:p w14:paraId="4FFCEB41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43%</w:t>
            </w:r>
          </w:p>
        </w:tc>
        <w:tc>
          <w:tcPr>
            <w:tcW w:w="2230" w:type="dxa"/>
            <w:shd w:val="clear" w:color="auto" w:fill="A8D08D" w:themeFill="accent6" w:themeFillTint="99"/>
            <w:noWrap/>
            <w:hideMark/>
          </w:tcPr>
          <w:p w14:paraId="34DA07C3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31%</w:t>
            </w:r>
          </w:p>
        </w:tc>
        <w:tc>
          <w:tcPr>
            <w:tcW w:w="2698" w:type="dxa"/>
            <w:noWrap/>
            <w:hideMark/>
          </w:tcPr>
          <w:p w14:paraId="2B6893F1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35</w:t>
            </w:r>
          </w:p>
        </w:tc>
      </w:tr>
      <w:tr w:rsidR="00EF6950" w:rsidRPr="007333B9" w14:paraId="7C043A28" w14:textId="77777777" w:rsidTr="00063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32720AB5" w14:textId="77777777" w:rsidR="002A0FE4" w:rsidRPr="002A0FE4" w:rsidRDefault="002A0FE4" w:rsidP="002A0FE4">
            <w:pPr>
              <w:jc w:val="right"/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kern w:val="0"/>
                <w:lang w:eastAsia="en-GB"/>
                <w14:ligatures w14:val="none"/>
              </w:rPr>
              <w:t>Self-management skills</w:t>
            </w:r>
          </w:p>
        </w:tc>
        <w:tc>
          <w:tcPr>
            <w:tcW w:w="1309" w:type="dxa"/>
            <w:noWrap/>
            <w:hideMark/>
          </w:tcPr>
          <w:p w14:paraId="5C1185A3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55%</w:t>
            </w:r>
          </w:p>
        </w:tc>
        <w:tc>
          <w:tcPr>
            <w:tcW w:w="2230" w:type="dxa"/>
            <w:shd w:val="clear" w:color="auto" w:fill="A8D08D" w:themeFill="accent6" w:themeFillTint="99"/>
            <w:noWrap/>
            <w:hideMark/>
          </w:tcPr>
          <w:p w14:paraId="2740ADC9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51%</w:t>
            </w:r>
          </w:p>
        </w:tc>
        <w:tc>
          <w:tcPr>
            <w:tcW w:w="2698" w:type="dxa"/>
            <w:noWrap/>
            <w:hideMark/>
          </w:tcPr>
          <w:p w14:paraId="7757BD40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</w:tr>
      <w:tr w:rsidR="00EF6950" w:rsidRPr="007333B9" w14:paraId="57D803E6" w14:textId="77777777" w:rsidTr="000634A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shd w:val="clear" w:color="auto" w:fill="006965"/>
            <w:noWrap/>
            <w:vAlign w:val="center"/>
            <w:hideMark/>
          </w:tcPr>
          <w:p w14:paraId="4937FEC0" w14:textId="77777777" w:rsidR="002A0FE4" w:rsidRPr="002A0FE4" w:rsidRDefault="002A0FE4" w:rsidP="007333B9">
            <w:pPr>
              <w:rPr>
                <w:rFonts w:eastAsia="Times New Roman" w:cstheme="minorHAnsi"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Skills gaps</w:t>
            </w:r>
          </w:p>
        </w:tc>
        <w:tc>
          <w:tcPr>
            <w:tcW w:w="1309" w:type="dxa"/>
            <w:shd w:val="clear" w:color="auto" w:fill="006965"/>
            <w:noWrap/>
            <w:hideMark/>
          </w:tcPr>
          <w:p w14:paraId="0434ED16" w14:textId="77777777" w:rsidR="002A0FE4" w:rsidRPr="002A0FE4" w:rsidRDefault="002A0FE4" w:rsidP="002A0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30" w:type="dxa"/>
            <w:shd w:val="clear" w:color="auto" w:fill="006965"/>
            <w:noWrap/>
            <w:hideMark/>
          </w:tcPr>
          <w:p w14:paraId="7D781697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98" w:type="dxa"/>
            <w:shd w:val="clear" w:color="auto" w:fill="006965"/>
            <w:noWrap/>
            <w:hideMark/>
          </w:tcPr>
          <w:p w14:paraId="0307A881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F6950" w:rsidRPr="007333B9" w14:paraId="10B9C555" w14:textId="77777777" w:rsidTr="00063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151A80C0" w14:textId="77777777" w:rsidR="002A0FE4" w:rsidRPr="002A0FE4" w:rsidRDefault="002A0FE4" w:rsidP="002A0FE4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% of establishments with any staff not fully proficient</w:t>
            </w:r>
          </w:p>
        </w:tc>
        <w:tc>
          <w:tcPr>
            <w:tcW w:w="1309" w:type="dxa"/>
            <w:noWrap/>
            <w:hideMark/>
          </w:tcPr>
          <w:p w14:paraId="34CA0956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15%</w:t>
            </w:r>
          </w:p>
        </w:tc>
        <w:tc>
          <w:tcPr>
            <w:tcW w:w="2230" w:type="dxa"/>
            <w:shd w:val="clear" w:color="auto" w:fill="A8D08D" w:themeFill="accent6" w:themeFillTint="99"/>
            <w:noWrap/>
            <w:hideMark/>
          </w:tcPr>
          <w:p w14:paraId="45D4FBF0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13%</w:t>
            </w:r>
          </w:p>
        </w:tc>
        <w:tc>
          <w:tcPr>
            <w:tcW w:w="2698" w:type="dxa"/>
            <w:noWrap/>
            <w:hideMark/>
          </w:tcPr>
          <w:p w14:paraId="16D1FBE9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36</w:t>
            </w:r>
          </w:p>
        </w:tc>
      </w:tr>
      <w:tr w:rsidR="00EF6950" w:rsidRPr="007333B9" w14:paraId="2C887083" w14:textId="77777777" w:rsidTr="00063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41D3FD62" w14:textId="77777777" w:rsidR="002A0FE4" w:rsidRPr="002A0FE4" w:rsidRDefault="002A0FE4" w:rsidP="002A0FE4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Number of skills gaps as a % of employment</w:t>
            </w:r>
          </w:p>
        </w:tc>
        <w:tc>
          <w:tcPr>
            <w:tcW w:w="1309" w:type="dxa"/>
            <w:noWrap/>
            <w:hideMark/>
          </w:tcPr>
          <w:p w14:paraId="7CAC7895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6%</w:t>
            </w:r>
          </w:p>
        </w:tc>
        <w:tc>
          <w:tcPr>
            <w:tcW w:w="2230" w:type="dxa"/>
            <w:shd w:val="clear" w:color="auto" w:fill="A8D08D" w:themeFill="accent6" w:themeFillTint="99"/>
            <w:noWrap/>
            <w:hideMark/>
          </w:tcPr>
          <w:p w14:paraId="7F9AE01D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5%</w:t>
            </w:r>
          </w:p>
        </w:tc>
        <w:tc>
          <w:tcPr>
            <w:tcW w:w="2698" w:type="dxa"/>
            <w:noWrap/>
            <w:hideMark/>
          </w:tcPr>
          <w:p w14:paraId="7394BFA1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</w:tr>
      <w:tr w:rsidR="00EF6950" w:rsidRPr="007333B9" w14:paraId="6C1FCB30" w14:textId="77777777" w:rsidTr="00063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09511029" w14:textId="77777777" w:rsidR="002A0FE4" w:rsidRPr="002A0FE4" w:rsidRDefault="002A0FE4" w:rsidP="002A0FE4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Technical / practical skills that need improving in occupations with skills gaps (employers with skills gaps)</w:t>
            </w:r>
          </w:p>
        </w:tc>
        <w:tc>
          <w:tcPr>
            <w:tcW w:w="1309" w:type="dxa"/>
            <w:noWrap/>
            <w:hideMark/>
          </w:tcPr>
          <w:p w14:paraId="05E59BB6" w14:textId="77777777" w:rsidR="002A0FE4" w:rsidRPr="002A0FE4" w:rsidRDefault="002A0FE4" w:rsidP="002A0F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30" w:type="dxa"/>
            <w:noWrap/>
            <w:hideMark/>
          </w:tcPr>
          <w:p w14:paraId="54934C0A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698" w:type="dxa"/>
            <w:noWrap/>
            <w:hideMark/>
          </w:tcPr>
          <w:p w14:paraId="31D8FAF1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EF6950" w:rsidRPr="007333B9" w14:paraId="64D5BCBE" w14:textId="77777777" w:rsidTr="00063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1AC2CFE6" w14:textId="77777777" w:rsidR="002A0FE4" w:rsidRPr="002A0FE4" w:rsidRDefault="002A0FE4" w:rsidP="002A0FE4">
            <w:pPr>
              <w:jc w:val="right"/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kern w:val="0"/>
                <w:lang w:eastAsia="en-GB"/>
                <w14:ligatures w14:val="none"/>
              </w:rPr>
              <w:t>Complex analytical skills</w:t>
            </w:r>
          </w:p>
        </w:tc>
        <w:tc>
          <w:tcPr>
            <w:tcW w:w="1309" w:type="dxa"/>
            <w:noWrap/>
            <w:hideMark/>
          </w:tcPr>
          <w:p w14:paraId="3EAE6DEA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50%</w:t>
            </w:r>
          </w:p>
        </w:tc>
        <w:tc>
          <w:tcPr>
            <w:tcW w:w="2230" w:type="dxa"/>
            <w:shd w:val="clear" w:color="auto" w:fill="A8D08D" w:themeFill="accent6" w:themeFillTint="99"/>
            <w:noWrap/>
            <w:hideMark/>
          </w:tcPr>
          <w:p w14:paraId="44BB8F29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47%</w:t>
            </w:r>
          </w:p>
        </w:tc>
        <w:tc>
          <w:tcPr>
            <w:tcW w:w="2698" w:type="dxa"/>
            <w:noWrap/>
            <w:hideMark/>
          </w:tcPr>
          <w:p w14:paraId="6A6FF9F9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</w:tr>
      <w:tr w:rsidR="00EF6950" w:rsidRPr="007333B9" w14:paraId="2B4DC861" w14:textId="77777777" w:rsidTr="00063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76B6A574" w14:textId="77777777" w:rsidR="002A0FE4" w:rsidRPr="002A0FE4" w:rsidRDefault="002A0FE4" w:rsidP="002A0FE4">
            <w:pPr>
              <w:jc w:val="right"/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kern w:val="0"/>
                <w:lang w:eastAsia="en-GB"/>
                <w14:ligatures w14:val="none"/>
              </w:rPr>
              <w:t>Operational skills</w:t>
            </w:r>
          </w:p>
        </w:tc>
        <w:tc>
          <w:tcPr>
            <w:tcW w:w="1309" w:type="dxa"/>
            <w:noWrap/>
            <w:hideMark/>
          </w:tcPr>
          <w:p w14:paraId="57F64A93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54%</w:t>
            </w:r>
          </w:p>
        </w:tc>
        <w:tc>
          <w:tcPr>
            <w:tcW w:w="2230" w:type="dxa"/>
            <w:shd w:val="clear" w:color="auto" w:fill="FF7171"/>
            <w:noWrap/>
            <w:hideMark/>
          </w:tcPr>
          <w:p w14:paraId="1E97D7ED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57%</w:t>
            </w:r>
          </w:p>
        </w:tc>
        <w:tc>
          <w:tcPr>
            <w:tcW w:w="2698" w:type="dxa"/>
            <w:noWrap/>
            <w:hideMark/>
          </w:tcPr>
          <w:p w14:paraId="42434F80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</w:tr>
      <w:tr w:rsidR="00EF6950" w:rsidRPr="007333B9" w14:paraId="2B89C245" w14:textId="77777777" w:rsidTr="00063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620CF3C6" w14:textId="77777777" w:rsidR="002A0FE4" w:rsidRPr="002A0FE4" w:rsidRDefault="002A0FE4" w:rsidP="002A0FE4">
            <w:pPr>
              <w:jc w:val="right"/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kern w:val="0"/>
                <w:lang w:eastAsia="en-GB"/>
                <w14:ligatures w14:val="none"/>
              </w:rPr>
              <w:t>Digital skills</w:t>
            </w:r>
          </w:p>
        </w:tc>
        <w:tc>
          <w:tcPr>
            <w:tcW w:w="1309" w:type="dxa"/>
            <w:noWrap/>
            <w:hideMark/>
          </w:tcPr>
          <w:p w14:paraId="25F0D829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36%</w:t>
            </w:r>
          </w:p>
        </w:tc>
        <w:tc>
          <w:tcPr>
            <w:tcW w:w="2230" w:type="dxa"/>
            <w:shd w:val="clear" w:color="auto" w:fill="A8D08D" w:themeFill="accent6" w:themeFillTint="99"/>
            <w:noWrap/>
            <w:hideMark/>
          </w:tcPr>
          <w:p w14:paraId="23A15F95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36%</w:t>
            </w:r>
          </w:p>
        </w:tc>
        <w:tc>
          <w:tcPr>
            <w:tcW w:w="2698" w:type="dxa"/>
            <w:noWrap/>
            <w:hideMark/>
          </w:tcPr>
          <w:p w14:paraId="00DCA3EF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</w:tr>
      <w:tr w:rsidR="00EF6950" w:rsidRPr="007333B9" w14:paraId="7D062EC5" w14:textId="77777777" w:rsidTr="00063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5EEE9E9E" w14:textId="77777777" w:rsidR="002A0FE4" w:rsidRPr="002A0FE4" w:rsidRDefault="002A0FE4" w:rsidP="002A0FE4">
            <w:pPr>
              <w:jc w:val="right"/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kern w:val="0"/>
                <w:lang w:eastAsia="en-GB"/>
                <w14:ligatures w14:val="none"/>
              </w:rPr>
              <w:t>Basic skills</w:t>
            </w:r>
          </w:p>
        </w:tc>
        <w:tc>
          <w:tcPr>
            <w:tcW w:w="1309" w:type="dxa"/>
            <w:noWrap/>
            <w:hideMark/>
          </w:tcPr>
          <w:p w14:paraId="0347F8AB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35%</w:t>
            </w:r>
          </w:p>
        </w:tc>
        <w:tc>
          <w:tcPr>
            <w:tcW w:w="2230" w:type="dxa"/>
            <w:shd w:val="clear" w:color="auto" w:fill="FF7171"/>
            <w:noWrap/>
            <w:hideMark/>
          </w:tcPr>
          <w:p w14:paraId="7B1B6B12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37%</w:t>
            </w:r>
          </w:p>
        </w:tc>
        <w:tc>
          <w:tcPr>
            <w:tcW w:w="2698" w:type="dxa"/>
            <w:noWrap/>
            <w:hideMark/>
          </w:tcPr>
          <w:p w14:paraId="65E77F29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</w:tr>
      <w:tr w:rsidR="00EF6950" w:rsidRPr="007333B9" w14:paraId="6A5F23CF" w14:textId="77777777" w:rsidTr="00063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713D2477" w14:textId="77777777" w:rsidR="002A0FE4" w:rsidRPr="002A0FE4" w:rsidRDefault="002A0FE4" w:rsidP="002A0FE4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Soft / people skills that need improving in occupations with skills gaps (employers with skills gaps)</w:t>
            </w:r>
          </w:p>
        </w:tc>
        <w:tc>
          <w:tcPr>
            <w:tcW w:w="1309" w:type="dxa"/>
            <w:noWrap/>
            <w:hideMark/>
          </w:tcPr>
          <w:p w14:paraId="51ACCE75" w14:textId="77777777" w:rsidR="002A0FE4" w:rsidRPr="002A0FE4" w:rsidRDefault="002A0FE4" w:rsidP="002A0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30" w:type="dxa"/>
            <w:noWrap/>
            <w:hideMark/>
          </w:tcPr>
          <w:p w14:paraId="6D7947A0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698" w:type="dxa"/>
            <w:noWrap/>
            <w:hideMark/>
          </w:tcPr>
          <w:p w14:paraId="60BDBF42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EF6950" w:rsidRPr="007333B9" w14:paraId="628F46C0" w14:textId="77777777" w:rsidTr="00063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5EEDBE6C" w14:textId="77777777" w:rsidR="002A0FE4" w:rsidRPr="002A0FE4" w:rsidRDefault="002A0FE4" w:rsidP="002A0FE4">
            <w:pPr>
              <w:jc w:val="right"/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kern w:val="0"/>
                <w:lang w:eastAsia="en-GB"/>
                <w14:ligatures w14:val="none"/>
              </w:rPr>
              <w:t>Management &amp; leadership skills</w:t>
            </w:r>
          </w:p>
        </w:tc>
        <w:tc>
          <w:tcPr>
            <w:tcW w:w="1309" w:type="dxa"/>
            <w:noWrap/>
            <w:hideMark/>
          </w:tcPr>
          <w:p w14:paraId="61AF2999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48%</w:t>
            </w:r>
          </w:p>
        </w:tc>
        <w:tc>
          <w:tcPr>
            <w:tcW w:w="2230" w:type="dxa"/>
            <w:shd w:val="clear" w:color="auto" w:fill="FF7171"/>
            <w:noWrap/>
            <w:hideMark/>
          </w:tcPr>
          <w:p w14:paraId="17DBAFCC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49%</w:t>
            </w:r>
          </w:p>
        </w:tc>
        <w:tc>
          <w:tcPr>
            <w:tcW w:w="2698" w:type="dxa"/>
            <w:noWrap/>
            <w:hideMark/>
          </w:tcPr>
          <w:p w14:paraId="61F3D716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</w:tr>
      <w:tr w:rsidR="00EF6950" w:rsidRPr="007333B9" w14:paraId="4CEC0BCE" w14:textId="77777777" w:rsidTr="00063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2D9A12D6" w14:textId="77777777" w:rsidR="002A0FE4" w:rsidRPr="002A0FE4" w:rsidRDefault="002A0FE4" w:rsidP="002A0FE4">
            <w:pPr>
              <w:jc w:val="right"/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kern w:val="0"/>
                <w:lang w:eastAsia="en-GB"/>
                <w14:ligatures w14:val="none"/>
              </w:rPr>
              <w:t>Sales &amp; customer skills</w:t>
            </w:r>
          </w:p>
        </w:tc>
        <w:tc>
          <w:tcPr>
            <w:tcW w:w="1309" w:type="dxa"/>
            <w:noWrap/>
            <w:hideMark/>
          </w:tcPr>
          <w:p w14:paraId="0AD1627A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50%</w:t>
            </w:r>
          </w:p>
        </w:tc>
        <w:tc>
          <w:tcPr>
            <w:tcW w:w="2230" w:type="dxa"/>
            <w:shd w:val="clear" w:color="auto" w:fill="A8D08D" w:themeFill="accent6" w:themeFillTint="99"/>
            <w:noWrap/>
            <w:hideMark/>
          </w:tcPr>
          <w:p w14:paraId="1DBBA7C8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45%</w:t>
            </w:r>
          </w:p>
        </w:tc>
        <w:tc>
          <w:tcPr>
            <w:tcW w:w="2698" w:type="dxa"/>
            <w:noWrap/>
            <w:hideMark/>
          </w:tcPr>
          <w:p w14:paraId="432065BE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</w:tr>
      <w:tr w:rsidR="00EF6950" w:rsidRPr="007333B9" w14:paraId="1E3F88B0" w14:textId="77777777" w:rsidTr="00063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168DB940" w14:textId="77777777" w:rsidR="002A0FE4" w:rsidRPr="002A0FE4" w:rsidRDefault="002A0FE4" w:rsidP="002A0FE4">
            <w:pPr>
              <w:jc w:val="right"/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kern w:val="0"/>
                <w:lang w:eastAsia="en-GB"/>
                <w14:ligatures w14:val="none"/>
              </w:rPr>
              <w:t>Self-management skills</w:t>
            </w:r>
          </w:p>
        </w:tc>
        <w:tc>
          <w:tcPr>
            <w:tcW w:w="1309" w:type="dxa"/>
            <w:noWrap/>
            <w:hideMark/>
          </w:tcPr>
          <w:p w14:paraId="560896CD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65%</w:t>
            </w:r>
          </w:p>
        </w:tc>
        <w:tc>
          <w:tcPr>
            <w:tcW w:w="2230" w:type="dxa"/>
            <w:shd w:val="clear" w:color="auto" w:fill="A8D08D" w:themeFill="accent6" w:themeFillTint="99"/>
            <w:noWrap/>
            <w:hideMark/>
          </w:tcPr>
          <w:p w14:paraId="228E2C69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64%</w:t>
            </w:r>
          </w:p>
        </w:tc>
        <w:tc>
          <w:tcPr>
            <w:tcW w:w="2698" w:type="dxa"/>
            <w:noWrap/>
            <w:hideMark/>
          </w:tcPr>
          <w:p w14:paraId="434A8E3D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</w:tr>
      <w:tr w:rsidR="000634AE" w:rsidRPr="007333B9" w14:paraId="72968221" w14:textId="77777777" w:rsidTr="000634A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shd w:val="clear" w:color="auto" w:fill="006965"/>
            <w:noWrap/>
            <w:vAlign w:val="center"/>
            <w:hideMark/>
          </w:tcPr>
          <w:p w14:paraId="066B8934" w14:textId="77777777" w:rsidR="002A0FE4" w:rsidRPr="002A0FE4" w:rsidRDefault="002A0FE4" w:rsidP="007333B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Training</w:t>
            </w:r>
          </w:p>
        </w:tc>
        <w:tc>
          <w:tcPr>
            <w:tcW w:w="1309" w:type="dxa"/>
            <w:shd w:val="clear" w:color="auto" w:fill="006965"/>
            <w:noWrap/>
            <w:hideMark/>
          </w:tcPr>
          <w:p w14:paraId="667B4B62" w14:textId="77777777" w:rsidR="002A0FE4" w:rsidRPr="002A0FE4" w:rsidRDefault="002A0FE4" w:rsidP="002A0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30" w:type="dxa"/>
            <w:shd w:val="clear" w:color="auto" w:fill="006965"/>
            <w:noWrap/>
            <w:hideMark/>
          </w:tcPr>
          <w:p w14:paraId="2307D0FC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98" w:type="dxa"/>
            <w:shd w:val="clear" w:color="auto" w:fill="006965"/>
            <w:noWrap/>
            <w:hideMark/>
          </w:tcPr>
          <w:p w14:paraId="7DE919FA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634AE" w:rsidRPr="007333B9" w14:paraId="68D6A67B" w14:textId="77777777" w:rsidTr="00063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130B2500" w14:textId="77777777" w:rsidR="002A0FE4" w:rsidRPr="002A0FE4" w:rsidRDefault="002A0FE4" w:rsidP="002A0FE4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% of establishments training staff over the last 12 months</w:t>
            </w:r>
          </w:p>
        </w:tc>
        <w:tc>
          <w:tcPr>
            <w:tcW w:w="1309" w:type="dxa"/>
            <w:noWrap/>
            <w:hideMark/>
          </w:tcPr>
          <w:p w14:paraId="2D9731F7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60%</w:t>
            </w:r>
          </w:p>
        </w:tc>
        <w:tc>
          <w:tcPr>
            <w:tcW w:w="2230" w:type="dxa"/>
            <w:shd w:val="clear" w:color="auto" w:fill="FF7171"/>
            <w:noWrap/>
            <w:hideMark/>
          </w:tcPr>
          <w:p w14:paraId="1C6496B7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58%</w:t>
            </w:r>
          </w:p>
        </w:tc>
        <w:tc>
          <w:tcPr>
            <w:tcW w:w="2698" w:type="dxa"/>
            <w:noWrap/>
            <w:hideMark/>
          </w:tcPr>
          <w:p w14:paraId="59F6B6FB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</w:tr>
      <w:tr w:rsidR="00EF6950" w:rsidRPr="007333B9" w14:paraId="369B38C3" w14:textId="77777777" w:rsidTr="00063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0DBD9AB9" w14:textId="77777777" w:rsidR="002A0FE4" w:rsidRPr="002A0FE4" w:rsidRDefault="002A0FE4" w:rsidP="002A0FE4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% of establishments providing off-the-job training in the last 12 months</w:t>
            </w:r>
          </w:p>
        </w:tc>
        <w:tc>
          <w:tcPr>
            <w:tcW w:w="1309" w:type="dxa"/>
            <w:noWrap/>
            <w:hideMark/>
          </w:tcPr>
          <w:p w14:paraId="3DE55D1C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39%</w:t>
            </w:r>
          </w:p>
        </w:tc>
        <w:tc>
          <w:tcPr>
            <w:tcW w:w="2230" w:type="dxa"/>
            <w:shd w:val="clear" w:color="auto" w:fill="A8D08D" w:themeFill="accent6" w:themeFillTint="99"/>
            <w:noWrap/>
            <w:hideMark/>
          </w:tcPr>
          <w:p w14:paraId="2331D3F7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41%</w:t>
            </w:r>
          </w:p>
        </w:tc>
        <w:tc>
          <w:tcPr>
            <w:tcW w:w="2698" w:type="dxa"/>
            <w:noWrap/>
            <w:hideMark/>
          </w:tcPr>
          <w:p w14:paraId="499D6792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</w:tr>
      <w:tr w:rsidR="000634AE" w:rsidRPr="007333B9" w14:paraId="6DB0687D" w14:textId="77777777" w:rsidTr="00063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7BDD59D1" w14:textId="77777777" w:rsidR="002A0FE4" w:rsidRPr="002A0FE4" w:rsidRDefault="002A0FE4" w:rsidP="002A0FE4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% of establishments providing on-the-job training in the last 12 months</w:t>
            </w:r>
          </w:p>
        </w:tc>
        <w:tc>
          <w:tcPr>
            <w:tcW w:w="1309" w:type="dxa"/>
            <w:noWrap/>
            <w:hideMark/>
          </w:tcPr>
          <w:p w14:paraId="75CBA3FA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49%</w:t>
            </w:r>
          </w:p>
        </w:tc>
        <w:tc>
          <w:tcPr>
            <w:tcW w:w="2230" w:type="dxa"/>
            <w:shd w:val="clear" w:color="auto" w:fill="FF7171"/>
            <w:noWrap/>
            <w:hideMark/>
          </w:tcPr>
          <w:p w14:paraId="205EB42B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47%</w:t>
            </w:r>
          </w:p>
        </w:tc>
        <w:tc>
          <w:tcPr>
            <w:tcW w:w="2698" w:type="dxa"/>
            <w:noWrap/>
            <w:hideMark/>
          </w:tcPr>
          <w:p w14:paraId="6C32A352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</w:tr>
      <w:tr w:rsidR="00EF6950" w:rsidRPr="007333B9" w14:paraId="3BCEC1F3" w14:textId="77777777" w:rsidTr="00063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23A56C3D" w14:textId="77777777" w:rsidR="002A0FE4" w:rsidRPr="002A0FE4" w:rsidRDefault="002A0FE4" w:rsidP="002A0FE4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% of training establishments providing online training or e-learning in the last 12 months</w:t>
            </w:r>
          </w:p>
        </w:tc>
        <w:tc>
          <w:tcPr>
            <w:tcW w:w="1309" w:type="dxa"/>
            <w:noWrap/>
            <w:hideMark/>
          </w:tcPr>
          <w:p w14:paraId="1C361822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67%</w:t>
            </w:r>
          </w:p>
        </w:tc>
        <w:tc>
          <w:tcPr>
            <w:tcW w:w="2230" w:type="dxa"/>
            <w:shd w:val="clear" w:color="auto" w:fill="A8D08D" w:themeFill="accent6" w:themeFillTint="99"/>
            <w:noWrap/>
            <w:hideMark/>
          </w:tcPr>
          <w:p w14:paraId="62489E20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69%</w:t>
            </w:r>
          </w:p>
        </w:tc>
        <w:tc>
          <w:tcPr>
            <w:tcW w:w="2698" w:type="dxa"/>
            <w:noWrap/>
            <w:hideMark/>
          </w:tcPr>
          <w:p w14:paraId="16E7204C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</w:tr>
      <w:tr w:rsidR="000634AE" w:rsidRPr="007333B9" w14:paraId="130F81CF" w14:textId="77777777" w:rsidTr="00063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05F365EA" w14:textId="77777777" w:rsidR="002A0FE4" w:rsidRPr="002A0FE4" w:rsidRDefault="002A0FE4" w:rsidP="002A0FE4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Number trained as % of total staff</w:t>
            </w:r>
          </w:p>
        </w:tc>
        <w:tc>
          <w:tcPr>
            <w:tcW w:w="1309" w:type="dxa"/>
            <w:noWrap/>
            <w:hideMark/>
          </w:tcPr>
          <w:p w14:paraId="6599854B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60%</w:t>
            </w:r>
          </w:p>
        </w:tc>
        <w:tc>
          <w:tcPr>
            <w:tcW w:w="2230" w:type="dxa"/>
            <w:shd w:val="clear" w:color="auto" w:fill="FF7171"/>
            <w:noWrap/>
            <w:hideMark/>
          </w:tcPr>
          <w:p w14:paraId="4D9B6C6E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50%</w:t>
            </w:r>
          </w:p>
        </w:tc>
        <w:tc>
          <w:tcPr>
            <w:tcW w:w="2698" w:type="dxa"/>
            <w:noWrap/>
            <w:hideMark/>
          </w:tcPr>
          <w:p w14:paraId="5E9B9E29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36</w:t>
            </w:r>
          </w:p>
        </w:tc>
      </w:tr>
      <w:tr w:rsidR="00EF6950" w:rsidRPr="007333B9" w14:paraId="3F5BAEC0" w14:textId="77777777" w:rsidTr="00063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54F39FCA" w14:textId="77777777" w:rsidR="002A0FE4" w:rsidRPr="002A0FE4" w:rsidRDefault="002A0FE4" w:rsidP="002A0FE4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Training days per trainee</w:t>
            </w:r>
          </w:p>
        </w:tc>
        <w:tc>
          <w:tcPr>
            <w:tcW w:w="1309" w:type="dxa"/>
            <w:noWrap/>
            <w:hideMark/>
          </w:tcPr>
          <w:p w14:paraId="2145EE10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5.9</w:t>
            </w:r>
          </w:p>
        </w:tc>
        <w:tc>
          <w:tcPr>
            <w:tcW w:w="2230" w:type="dxa"/>
            <w:shd w:val="clear" w:color="auto" w:fill="A8D08D" w:themeFill="accent6" w:themeFillTint="99"/>
            <w:noWrap/>
            <w:hideMark/>
          </w:tcPr>
          <w:p w14:paraId="12CAA1F3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6.1</w:t>
            </w:r>
          </w:p>
        </w:tc>
        <w:tc>
          <w:tcPr>
            <w:tcW w:w="2698" w:type="dxa"/>
            <w:noWrap/>
            <w:hideMark/>
          </w:tcPr>
          <w:p w14:paraId="02B39B5B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</w:tr>
      <w:tr w:rsidR="000634AE" w:rsidRPr="007333B9" w14:paraId="5C892494" w14:textId="77777777" w:rsidTr="00063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3B4BDA8A" w14:textId="77777777" w:rsidR="002A0FE4" w:rsidRPr="002A0FE4" w:rsidRDefault="002A0FE4" w:rsidP="002A0FE4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Training days per staff</w:t>
            </w:r>
          </w:p>
        </w:tc>
        <w:tc>
          <w:tcPr>
            <w:tcW w:w="1309" w:type="dxa"/>
            <w:noWrap/>
            <w:hideMark/>
          </w:tcPr>
          <w:p w14:paraId="680BA1FE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3.5</w:t>
            </w:r>
          </w:p>
        </w:tc>
        <w:tc>
          <w:tcPr>
            <w:tcW w:w="2230" w:type="dxa"/>
            <w:shd w:val="clear" w:color="auto" w:fill="FF7171"/>
            <w:noWrap/>
            <w:hideMark/>
          </w:tcPr>
          <w:p w14:paraId="21528084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3.0</w:t>
            </w:r>
          </w:p>
        </w:tc>
        <w:tc>
          <w:tcPr>
            <w:tcW w:w="2698" w:type="dxa"/>
            <w:noWrap/>
            <w:hideMark/>
          </w:tcPr>
          <w:p w14:paraId="7519095D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32</w:t>
            </w:r>
          </w:p>
        </w:tc>
      </w:tr>
      <w:tr w:rsidR="006F62A3" w:rsidRPr="007333B9" w14:paraId="2E229D33" w14:textId="77777777" w:rsidTr="000634A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shd w:val="clear" w:color="auto" w:fill="006965"/>
            <w:noWrap/>
            <w:vAlign w:val="center"/>
            <w:hideMark/>
          </w:tcPr>
          <w:p w14:paraId="773DCD04" w14:textId="77777777" w:rsidR="002A0FE4" w:rsidRPr="002A0FE4" w:rsidRDefault="002A0FE4" w:rsidP="007333B9">
            <w:pP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Apprenticeships*</w:t>
            </w:r>
          </w:p>
        </w:tc>
        <w:tc>
          <w:tcPr>
            <w:tcW w:w="1309" w:type="dxa"/>
            <w:shd w:val="clear" w:color="auto" w:fill="006965"/>
            <w:noWrap/>
            <w:hideMark/>
          </w:tcPr>
          <w:p w14:paraId="18EEFB35" w14:textId="77777777" w:rsidR="002A0FE4" w:rsidRPr="002A0FE4" w:rsidRDefault="002A0FE4" w:rsidP="002A0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30" w:type="dxa"/>
            <w:shd w:val="clear" w:color="auto" w:fill="006965"/>
            <w:noWrap/>
            <w:hideMark/>
          </w:tcPr>
          <w:p w14:paraId="2327D156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98" w:type="dxa"/>
            <w:shd w:val="clear" w:color="auto" w:fill="006965"/>
            <w:noWrap/>
            <w:hideMark/>
          </w:tcPr>
          <w:p w14:paraId="499682BE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33B9" w:rsidRPr="007333B9" w14:paraId="76CD6F6B" w14:textId="77777777" w:rsidTr="00063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00F56FC5" w14:textId="77777777" w:rsidR="002A0FE4" w:rsidRPr="002A0FE4" w:rsidRDefault="002A0FE4" w:rsidP="002A0FE4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Whether have any apprentices currently</w:t>
            </w:r>
          </w:p>
        </w:tc>
        <w:tc>
          <w:tcPr>
            <w:tcW w:w="1309" w:type="dxa"/>
            <w:noWrap/>
            <w:hideMark/>
          </w:tcPr>
          <w:p w14:paraId="62CD7B8E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11%</w:t>
            </w:r>
          </w:p>
        </w:tc>
        <w:tc>
          <w:tcPr>
            <w:tcW w:w="2230" w:type="dxa"/>
            <w:shd w:val="clear" w:color="auto" w:fill="FF7171"/>
            <w:noWrap/>
            <w:hideMark/>
          </w:tcPr>
          <w:p w14:paraId="0009F020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9%</w:t>
            </w:r>
          </w:p>
        </w:tc>
        <w:tc>
          <w:tcPr>
            <w:tcW w:w="2698" w:type="dxa"/>
            <w:noWrap/>
            <w:hideMark/>
          </w:tcPr>
          <w:p w14:paraId="184DAC08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32</w:t>
            </w:r>
          </w:p>
        </w:tc>
      </w:tr>
      <w:tr w:rsidR="006F62A3" w:rsidRPr="007333B9" w14:paraId="7E580A9A" w14:textId="77777777" w:rsidTr="00063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4238526D" w14:textId="77777777" w:rsidR="002A0FE4" w:rsidRPr="002A0FE4" w:rsidRDefault="002A0FE4" w:rsidP="002A0FE4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Whether currently offer apprenticeships at site</w:t>
            </w:r>
          </w:p>
        </w:tc>
        <w:tc>
          <w:tcPr>
            <w:tcW w:w="1309" w:type="dxa"/>
            <w:noWrap/>
            <w:hideMark/>
          </w:tcPr>
          <w:p w14:paraId="05BEFF49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8%</w:t>
            </w:r>
          </w:p>
        </w:tc>
        <w:tc>
          <w:tcPr>
            <w:tcW w:w="2230" w:type="dxa"/>
            <w:shd w:val="clear" w:color="auto" w:fill="FF7171"/>
            <w:noWrap/>
            <w:hideMark/>
          </w:tcPr>
          <w:p w14:paraId="0B544547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4%</w:t>
            </w:r>
          </w:p>
        </w:tc>
        <w:tc>
          <w:tcPr>
            <w:tcW w:w="2698" w:type="dxa"/>
            <w:noWrap/>
            <w:hideMark/>
          </w:tcPr>
          <w:p w14:paraId="3AF25949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37</w:t>
            </w:r>
          </w:p>
        </w:tc>
      </w:tr>
      <w:tr w:rsidR="007333B9" w:rsidRPr="007333B9" w14:paraId="6526784B" w14:textId="77777777" w:rsidTr="00063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129BA1EC" w14:textId="77777777" w:rsidR="002A0FE4" w:rsidRPr="002A0FE4" w:rsidRDefault="002A0FE4" w:rsidP="002A0FE4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Whether have or offer apprenticeships</w:t>
            </w:r>
          </w:p>
        </w:tc>
        <w:tc>
          <w:tcPr>
            <w:tcW w:w="1309" w:type="dxa"/>
            <w:noWrap/>
            <w:hideMark/>
          </w:tcPr>
          <w:p w14:paraId="779F8477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20%</w:t>
            </w:r>
          </w:p>
        </w:tc>
        <w:tc>
          <w:tcPr>
            <w:tcW w:w="2230" w:type="dxa"/>
            <w:shd w:val="clear" w:color="auto" w:fill="FF7171"/>
            <w:noWrap/>
            <w:hideMark/>
          </w:tcPr>
          <w:p w14:paraId="3DA9D01A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13%</w:t>
            </w:r>
          </w:p>
        </w:tc>
        <w:tc>
          <w:tcPr>
            <w:tcW w:w="2698" w:type="dxa"/>
            <w:noWrap/>
            <w:hideMark/>
          </w:tcPr>
          <w:p w14:paraId="36A14D7D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37</w:t>
            </w:r>
          </w:p>
        </w:tc>
      </w:tr>
      <w:tr w:rsidR="006F62A3" w:rsidRPr="007333B9" w14:paraId="64FA12AA" w14:textId="77777777" w:rsidTr="00063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0FE1C4D1" w14:textId="77777777" w:rsidR="002A0FE4" w:rsidRPr="002A0FE4" w:rsidRDefault="002A0FE4" w:rsidP="002A0FE4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Whether are aware and have good knowledge of apprenticeships / have or offer apprenticeships</w:t>
            </w:r>
          </w:p>
        </w:tc>
        <w:tc>
          <w:tcPr>
            <w:tcW w:w="1309" w:type="dxa"/>
            <w:noWrap/>
            <w:hideMark/>
          </w:tcPr>
          <w:p w14:paraId="63484B28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53%</w:t>
            </w:r>
          </w:p>
        </w:tc>
        <w:tc>
          <w:tcPr>
            <w:tcW w:w="2230" w:type="dxa"/>
            <w:shd w:val="clear" w:color="auto" w:fill="FF7171"/>
            <w:noWrap/>
            <w:hideMark/>
          </w:tcPr>
          <w:p w14:paraId="67783770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48%</w:t>
            </w:r>
          </w:p>
        </w:tc>
        <w:tc>
          <w:tcPr>
            <w:tcW w:w="2698" w:type="dxa"/>
            <w:noWrap/>
            <w:hideMark/>
          </w:tcPr>
          <w:p w14:paraId="09F3B1D6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32</w:t>
            </w:r>
          </w:p>
        </w:tc>
      </w:tr>
      <w:tr w:rsidR="006F62A3" w:rsidRPr="007333B9" w14:paraId="4437157D" w14:textId="77777777" w:rsidTr="00063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shd w:val="clear" w:color="auto" w:fill="006965"/>
            <w:noWrap/>
            <w:vAlign w:val="center"/>
            <w:hideMark/>
          </w:tcPr>
          <w:p w14:paraId="34134904" w14:textId="77777777" w:rsidR="002A0FE4" w:rsidRPr="002A0FE4" w:rsidRDefault="002A0FE4" w:rsidP="007333B9">
            <w:pPr>
              <w:rPr>
                <w:rFonts w:eastAsia="Times New Roman" w:cstheme="minorHAnsi"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Work experience</w:t>
            </w:r>
          </w:p>
        </w:tc>
        <w:tc>
          <w:tcPr>
            <w:tcW w:w="1309" w:type="dxa"/>
            <w:shd w:val="clear" w:color="auto" w:fill="006965"/>
            <w:noWrap/>
            <w:hideMark/>
          </w:tcPr>
          <w:p w14:paraId="62E4DDD7" w14:textId="77777777" w:rsidR="002A0FE4" w:rsidRPr="002A0FE4" w:rsidRDefault="002A0FE4" w:rsidP="002A0F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30" w:type="dxa"/>
            <w:shd w:val="clear" w:color="auto" w:fill="006965"/>
            <w:noWrap/>
            <w:hideMark/>
          </w:tcPr>
          <w:p w14:paraId="011F7493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98" w:type="dxa"/>
            <w:shd w:val="clear" w:color="auto" w:fill="006965"/>
            <w:noWrap/>
            <w:hideMark/>
          </w:tcPr>
          <w:p w14:paraId="2EC7DB5C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62A3" w:rsidRPr="007333B9" w14:paraId="584F4FFF" w14:textId="77777777" w:rsidTr="00063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1040432D" w14:textId="77777777" w:rsidR="002A0FE4" w:rsidRPr="002A0FE4" w:rsidRDefault="002A0FE4" w:rsidP="002A0FE4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Main reasons for not offering placement/internship programmes or other work-related experiences to students over the last 12 months</w:t>
            </w:r>
          </w:p>
        </w:tc>
        <w:tc>
          <w:tcPr>
            <w:tcW w:w="1309" w:type="dxa"/>
            <w:noWrap/>
            <w:hideMark/>
          </w:tcPr>
          <w:p w14:paraId="0C5DE094" w14:textId="77777777" w:rsidR="002A0FE4" w:rsidRPr="002A0FE4" w:rsidRDefault="002A0FE4" w:rsidP="002A0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30" w:type="dxa"/>
            <w:noWrap/>
            <w:hideMark/>
          </w:tcPr>
          <w:p w14:paraId="087D4F55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98" w:type="dxa"/>
            <w:noWrap/>
            <w:hideMark/>
          </w:tcPr>
          <w:p w14:paraId="4A5920E2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62A3" w:rsidRPr="007333B9" w14:paraId="4E221113" w14:textId="77777777" w:rsidTr="00063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75BCD7EE" w14:textId="77777777" w:rsidR="002A0FE4" w:rsidRPr="002A0FE4" w:rsidRDefault="002A0FE4" w:rsidP="002A0FE4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We have no suitable roles</w:t>
            </w:r>
          </w:p>
        </w:tc>
        <w:tc>
          <w:tcPr>
            <w:tcW w:w="1309" w:type="dxa"/>
            <w:noWrap/>
            <w:hideMark/>
          </w:tcPr>
          <w:p w14:paraId="68B4ADAF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29%</w:t>
            </w:r>
          </w:p>
        </w:tc>
        <w:tc>
          <w:tcPr>
            <w:tcW w:w="2230" w:type="dxa"/>
            <w:shd w:val="clear" w:color="auto" w:fill="A8D08D" w:themeFill="accent6" w:themeFillTint="99"/>
            <w:noWrap/>
            <w:hideMark/>
          </w:tcPr>
          <w:p w14:paraId="767805E3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25%</w:t>
            </w:r>
          </w:p>
        </w:tc>
        <w:tc>
          <w:tcPr>
            <w:tcW w:w="2698" w:type="dxa"/>
            <w:noWrap/>
            <w:hideMark/>
          </w:tcPr>
          <w:p w14:paraId="7586C435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</w:tr>
      <w:tr w:rsidR="006F62A3" w:rsidRPr="007333B9" w14:paraId="0AFD2F03" w14:textId="77777777" w:rsidTr="00063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0BF5EE6E" w14:textId="77777777" w:rsidR="002A0FE4" w:rsidRPr="002A0FE4" w:rsidRDefault="002A0FE4" w:rsidP="002A0FE4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Do not have the time / resource to manage it</w:t>
            </w:r>
          </w:p>
        </w:tc>
        <w:tc>
          <w:tcPr>
            <w:tcW w:w="1309" w:type="dxa"/>
            <w:noWrap/>
            <w:hideMark/>
          </w:tcPr>
          <w:p w14:paraId="74C8B458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19%</w:t>
            </w:r>
          </w:p>
        </w:tc>
        <w:tc>
          <w:tcPr>
            <w:tcW w:w="2230" w:type="dxa"/>
            <w:shd w:val="clear" w:color="auto" w:fill="FF7171"/>
            <w:noWrap/>
            <w:hideMark/>
          </w:tcPr>
          <w:p w14:paraId="52BB919F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31%</w:t>
            </w:r>
          </w:p>
        </w:tc>
        <w:tc>
          <w:tcPr>
            <w:tcW w:w="2698" w:type="dxa"/>
            <w:noWrap/>
            <w:hideMark/>
          </w:tcPr>
          <w:p w14:paraId="00CE7222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6F62A3" w:rsidRPr="007333B9" w14:paraId="654ED468" w14:textId="77777777" w:rsidTr="00063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2E014375" w14:textId="77777777" w:rsidR="002A0FE4" w:rsidRPr="002A0FE4" w:rsidRDefault="002A0FE4" w:rsidP="002A0FE4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They are not suitable due to the size of the establishment</w:t>
            </w:r>
          </w:p>
        </w:tc>
        <w:tc>
          <w:tcPr>
            <w:tcW w:w="1309" w:type="dxa"/>
            <w:noWrap/>
            <w:hideMark/>
          </w:tcPr>
          <w:p w14:paraId="0185BBC8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10%</w:t>
            </w:r>
          </w:p>
        </w:tc>
        <w:tc>
          <w:tcPr>
            <w:tcW w:w="2230" w:type="dxa"/>
            <w:shd w:val="clear" w:color="auto" w:fill="FF7171"/>
            <w:noWrap/>
            <w:hideMark/>
          </w:tcPr>
          <w:p w14:paraId="0281A271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17%</w:t>
            </w:r>
          </w:p>
        </w:tc>
        <w:tc>
          <w:tcPr>
            <w:tcW w:w="2698" w:type="dxa"/>
            <w:noWrap/>
            <w:hideMark/>
          </w:tcPr>
          <w:p w14:paraId="42417C6A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6F62A3" w:rsidRPr="007333B9" w14:paraId="5D589921" w14:textId="77777777" w:rsidTr="00063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1C37842F" w14:textId="77777777" w:rsidR="002A0FE4" w:rsidRPr="002A0FE4" w:rsidRDefault="002A0FE4" w:rsidP="002A0FE4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No one has approached us</w:t>
            </w:r>
          </w:p>
        </w:tc>
        <w:tc>
          <w:tcPr>
            <w:tcW w:w="1309" w:type="dxa"/>
            <w:noWrap/>
            <w:hideMark/>
          </w:tcPr>
          <w:p w14:paraId="18D6AFDB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10%</w:t>
            </w:r>
          </w:p>
        </w:tc>
        <w:tc>
          <w:tcPr>
            <w:tcW w:w="2230" w:type="dxa"/>
            <w:shd w:val="clear" w:color="auto" w:fill="A8D08D" w:themeFill="accent6" w:themeFillTint="99"/>
            <w:noWrap/>
            <w:hideMark/>
          </w:tcPr>
          <w:p w14:paraId="7F25218C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9%</w:t>
            </w:r>
          </w:p>
        </w:tc>
        <w:tc>
          <w:tcPr>
            <w:tcW w:w="2698" w:type="dxa"/>
            <w:noWrap/>
            <w:hideMark/>
          </w:tcPr>
          <w:p w14:paraId="4E84F284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</w:tr>
      <w:tr w:rsidR="006F62A3" w:rsidRPr="007333B9" w14:paraId="3518B907" w14:textId="77777777" w:rsidTr="00063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shd w:val="clear" w:color="auto" w:fill="006965"/>
            <w:noWrap/>
            <w:vAlign w:val="center"/>
            <w:hideMark/>
          </w:tcPr>
          <w:p w14:paraId="2AF76566" w14:textId="77777777" w:rsidR="002A0FE4" w:rsidRPr="002A0FE4" w:rsidRDefault="002A0FE4" w:rsidP="007333B9">
            <w:pPr>
              <w:rPr>
                <w:rFonts w:eastAsia="Times New Roman" w:cstheme="minorHAnsi"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FFFFFF" w:themeColor="background1"/>
                <w:kern w:val="0"/>
                <w:sz w:val="24"/>
                <w:szCs w:val="24"/>
                <w:lang w:eastAsia="en-GB"/>
                <w14:ligatures w14:val="none"/>
              </w:rPr>
              <w:t>T Levels</w:t>
            </w:r>
          </w:p>
        </w:tc>
        <w:tc>
          <w:tcPr>
            <w:tcW w:w="1309" w:type="dxa"/>
            <w:shd w:val="clear" w:color="auto" w:fill="006965"/>
            <w:noWrap/>
            <w:hideMark/>
          </w:tcPr>
          <w:p w14:paraId="6FF9CECC" w14:textId="77777777" w:rsidR="002A0FE4" w:rsidRPr="002A0FE4" w:rsidRDefault="002A0FE4" w:rsidP="002A0F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30" w:type="dxa"/>
            <w:shd w:val="clear" w:color="auto" w:fill="006965"/>
            <w:noWrap/>
            <w:hideMark/>
          </w:tcPr>
          <w:p w14:paraId="5D7F52A8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98" w:type="dxa"/>
            <w:shd w:val="clear" w:color="auto" w:fill="006965"/>
            <w:noWrap/>
            <w:hideMark/>
          </w:tcPr>
          <w:p w14:paraId="7892DC42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62A3" w:rsidRPr="007333B9" w14:paraId="1550441D" w14:textId="77777777" w:rsidTr="00063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107F0E7F" w14:textId="77777777" w:rsidR="002A0FE4" w:rsidRPr="002A0FE4" w:rsidRDefault="002A0FE4" w:rsidP="002A0FE4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Not heard of T Levels</w:t>
            </w:r>
          </w:p>
        </w:tc>
        <w:tc>
          <w:tcPr>
            <w:tcW w:w="1309" w:type="dxa"/>
            <w:noWrap/>
            <w:hideMark/>
          </w:tcPr>
          <w:p w14:paraId="755BE684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67%</w:t>
            </w:r>
          </w:p>
        </w:tc>
        <w:tc>
          <w:tcPr>
            <w:tcW w:w="2230" w:type="dxa"/>
            <w:shd w:val="clear" w:color="auto" w:fill="FF7171"/>
            <w:noWrap/>
            <w:hideMark/>
          </w:tcPr>
          <w:p w14:paraId="61A741A0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71%</w:t>
            </w:r>
          </w:p>
        </w:tc>
        <w:tc>
          <w:tcPr>
            <w:tcW w:w="2698" w:type="dxa"/>
            <w:noWrap/>
            <w:hideMark/>
          </w:tcPr>
          <w:p w14:paraId="688D71B6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</w:tr>
      <w:tr w:rsidR="006F62A3" w:rsidRPr="007333B9" w14:paraId="208E41EA" w14:textId="77777777" w:rsidTr="00063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4351BCB7" w14:textId="77777777" w:rsidR="002A0FE4" w:rsidRPr="002A0FE4" w:rsidRDefault="002A0FE4" w:rsidP="002A0FE4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Interested in providing work placements to T-levels students</w:t>
            </w:r>
          </w:p>
        </w:tc>
        <w:tc>
          <w:tcPr>
            <w:tcW w:w="1309" w:type="dxa"/>
            <w:noWrap/>
            <w:hideMark/>
          </w:tcPr>
          <w:p w14:paraId="31C18A74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33%</w:t>
            </w:r>
          </w:p>
        </w:tc>
        <w:tc>
          <w:tcPr>
            <w:tcW w:w="2230" w:type="dxa"/>
            <w:shd w:val="clear" w:color="auto" w:fill="FF7171"/>
            <w:noWrap/>
            <w:hideMark/>
          </w:tcPr>
          <w:p w14:paraId="68E9530A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29%</w:t>
            </w:r>
          </w:p>
        </w:tc>
        <w:tc>
          <w:tcPr>
            <w:tcW w:w="2698" w:type="dxa"/>
            <w:noWrap/>
            <w:hideMark/>
          </w:tcPr>
          <w:p w14:paraId="5A238ABC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</w:tr>
      <w:tr w:rsidR="006F62A3" w:rsidRPr="007333B9" w14:paraId="5AA4B939" w14:textId="77777777" w:rsidTr="000634A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0C836BE7" w14:textId="77777777" w:rsidR="002A0FE4" w:rsidRPr="002A0FE4" w:rsidRDefault="002A0FE4" w:rsidP="002A0FE4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 w:val="0"/>
                <w:bCs w:val="0"/>
                <w:color w:val="000000"/>
                <w:kern w:val="0"/>
                <w:lang w:eastAsia="en-GB"/>
                <w14:ligatures w14:val="none"/>
              </w:rPr>
              <w:t>Difficult to provide work placements to T-levels students</w:t>
            </w:r>
          </w:p>
        </w:tc>
        <w:tc>
          <w:tcPr>
            <w:tcW w:w="1309" w:type="dxa"/>
            <w:noWrap/>
            <w:hideMark/>
          </w:tcPr>
          <w:p w14:paraId="28CF31BF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60%</w:t>
            </w:r>
          </w:p>
        </w:tc>
        <w:tc>
          <w:tcPr>
            <w:tcW w:w="2230" w:type="dxa"/>
            <w:shd w:val="clear" w:color="auto" w:fill="FF7171"/>
            <w:noWrap/>
            <w:hideMark/>
          </w:tcPr>
          <w:p w14:paraId="2FB42209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62%</w:t>
            </w:r>
          </w:p>
        </w:tc>
        <w:tc>
          <w:tcPr>
            <w:tcW w:w="2698" w:type="dxa"/>
            <w:noWrap/>
            <w:hideMark/>
          </w:tcPr>
          <w:p w14:paraId="2C8A8F35" w14:textId="77777777" w:rsidR="002A0FE4" w:rsidRPr="002A0FE4" w:rsidRDefault="002A0FE4" w:rsidP="002A0F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</w:tr>
      <w:tr w:rsidR="006F62A3" w:rsidRPr="007333B9" w14:paraId="77F4114E" w14:textId="77777777" w:rsidTr="00063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noWrap/>
            <w:hideMark/>
          </w:tcPr>
          <w:p w14:paraId="70D6B870" w14:textId="77777777" w:rsidR="002A0FE4" w:rsidRPr="002A0FE4" w:rsidRDefault="002A0FE4" w:rsidP="005A70B5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0FE4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*91 Buckinghamshire sample size</w:t>
            </w:r>
          </w:p>
        </w:tc>
        <w:tc>
          <w:tcPr>
            <w:tcW w:w="1309" w:type="dxa"/>
            <w:noWrap/>
            <w:hideMark/>
          </w:tcPr>
          <w:p w14:paraId="786E9593" w14:textId="77777777" w:rsidR="002A0FE4" w:rsidRPr="002A0FE4" w:rsidRDefault="002A0FE4" w:rsidP="002A0F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30" w:type="dxa"/>
            <w:noWrap/>
            <w:hideMark/>
          </w:tcPr>
          <w:p w14:paraId="456D1007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98" w:type="dxa"/>
            <w:noWrap/>
            <w:hideMark/>
          </w:tcPr>
          <w:p w14:paraId="040CBE7A" w14:textId="77777777" w:rsidR="002A0FE4" w:rsidRPr="002A0FE4" w:rsidRDefault="002A0FE4" w:rsidP="002A0F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6600FD32" w14:textId="07470CD2" w:rsidR="002B0161" w:rsidRPr="00C85F2E" w:rsidRDefault="002B0161" w:rsidP="004E2DF5"/>
    <w:sectPr w:rsidR="002B0161" w:rsidRPr="00C85F2E" w:rsidSect="009944A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090EE" w14:textId="77777777" w:rsidR="009944A7" w:rsidRDefault="009944A7" w:rsidP="0075202E">
      <w:pPr>
        <w:spacing w:after="0" w:line="240" w:lineRule="auto"/>
      </w:pPr>
      <w:r>
        <w:separator/>
      </w:r>
    </w:p>
  </w:endnote>
  <w:endnote w:type="continuationSeparator" w:id="0">
    <w:p w14:paraId="64C20788" w14:textId="77777777" w:rsidR="009944A7" w:rsidRDefault="009944A7" w:rsidP="0075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F0513" w14:textId="77777777" w:rsidR="009944A7" w:rsidRDefault="009944A7" w:rsidP="0075202E">
      <w:pPr>
        <w:spacing w:after="0" w:line="240" w:lineRule="auto"/>
      </w:pPr>
      <w:r>
        <w:separator/>
      </w:r>
    </w:p>
  </w:footnote>
  <w:footnote w:type="continuationSeparator" w:id="0">
    <w:p w14:paraId="7CBAD318" w14:textId="77777777" w:rsidR="009944A7" w:rsidRDefault="009944A7" w:rsidP="00752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6370F"/>
    <w:multiLevelType w:val="hybridMultilevel"/>
    <w:tmpl w:val="8C6A2298"/>
    <w:lvl w:ilvl="0" w:tplc="FB709D50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14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FF"/>
    <w:rsid w:val="000013A1"/>
    <w:rsid w:val="000069FC"/>
    <w:rsid w:val="000073E7"/>
    <w:rsid w:val="000112E7"/>
    <w:rsid w:val="0001183F"/>
    <w:rsid w:val="000634AE"/>
    <w:rsid w:val="00084F2D"/>
    <w:rsid w:val="00085378"/>
    <w:rsid w:val="00090E28"/>
    <w:rsid w:val="00093FC7"/>
    <w:rsid w:val="000A10F7"/>
    <w:rsid w:val="000A29D6"/>
    <w:rsid w:val="000A702D"/>
    <w:rsid w:val="000B2980"/>
    <w:rsid w:val="000D13D5"/>
    <w:rsid w:val="000D5F50"/>
    <w:rsid w:val="000E1569"/>
    <w:rsid w:val="000E608D"/>
    <w:rsid w:val="000F02F2"/>
    <w:rsid w:val="00102A98"/>
    <w:rsid w:val="00111C34"/>
    <w:rsid w:val="00112FE6"/>
    <w:rsid w:val="00132121"/>
    <w:rsid w:val="00146C48"/>
    <w:rsid w:val="001471C2"/>
    <w:rsid w:val="001576E3"/>
    <w:rsid w:val="00165103"/>
    <w:rsid w:val="00174786"/>
    <w:rsid w:val="001802C9"/>
    <w:rsid w:val="0018089C"/>
    <w:rsid w:val="00185269"/>
    <w:rsid w:val="00192D6A"/>
    <w:rsid w:val="001A2FE9"/>
    <w:rsid w:val="001A74A3"/>
    <w:rsid w:val="001B428E"/>
    <w:rsid w:val="001C340B"/>
    <w:rsid w:val="001C624D"/>
    <w:rsid w:val="001F5FDB"/>
    <w:rsid w:val="001F7E64"/>
    <w:rsid w:val="0021463E"/>
    <w:rsid w:val="00222D14"/>
    <w:rsid w:val="00224F45"/>
    <w:rsid w:val="0023731A"/>
    <w:rsid w:val="00240B66"/>
    <w:rsid w:val="00241A68"/>
    <w:rsid w:val="002506F3"/>
    <w:rsid w:val="00253E35"/>
    <w:rsid w:val="00253E8A"/>
    <w:rsid w:val="0025565A"/>
    <w:rsid w:val="002633A2"/>
    <w:rsid w:val="00267643"/>
    <w:rsid w:val="00277044"/>
    <w:rsid w:val="00280916"/>
    <w:rsid w:val="0028102E"/>
    <w:rsid w:val="0028180C"/>
    <w:rsid w:val="002822A8"/>
    <w:rsid w:val="002A03AE"/>
    <w:rsid w:val="002A0FE4"/>
    <w:rsid w:val="002A610D"/>
    <w:rsid w:val="002B0161"/>
    <w:rsid w:val="002C0763"/>
    <w:rsid w:val="002D14DC"/>
    <w:rsid w:val="002D2204"/>
    <w:rsid w:val="002E2A03"/>
    <w:rsid w:val="002F0E6A"/>
    <w:rsid w:val="00305589"/>
    <w:rsid w:val="00306BEE"/>
    <w:rsid w:val="00313189"/>
    <w:rsid w:val="00314AF8"/>
    <w:rsid w:val="003163AF"/>
    <w:rsid w:val="00325A37"/>
    <w:rsid w:val="00326694"/>
    <w:rsid w:val="00327300"/>
    <w:rsid w:val="00333163"/>
    <w:rsid w:val="003539F7"/>
    <w:rsid w:val="00354332"/>
    <w:rsid w:val="00370A33"/>
    <w:rsid w:val="003868FF"/>
    <w:rsid w:val="00390EF5"/>
    <w:rsid w:val="003A613B"/>
    <w:rsid w:val="003B750F"/>
    <w:rsid w:val="003C1F6C"/>
    <w:rsid w:val="003C2F06"/>
    <w:rsid w:val="003D4146"/>
    <w:rsid w:val="003D76AC"/>
    <w:rsid w:val="0040630B"/>
    <w:rsid w:val="0041031B"/>
    <w:rsid w:val="00413B44"/>
    <w:rsid w:val="00415F77"/>
    <w:rsid w:val="0042079B"/>
    <w:rsid w:val="00427F8D"/>
    <w:rsid w:val="0043064F"/>
    <w:rsid w:val="0044406A"/>
    <w:rsid w:val="004551FE"/>
    <w:rsid w:val="00455F3A"/>
    <w:rsid w:val="00472464"/>
    <w:rsid w:val="00476F2B"/>
    <w:rsid w:val="00493D0E"/>
    <w:rsid w:val="004A4267"/>
    <w:rsid w:val="004A5A68"/>
    <w:rsid w:val="004A6BDB"/>
    <w:rsid w:val="004B0EDA"/>
    <w:rsid w:val="004B7AA1"/>
    <w:rsid w:val="004C652A"/>
    <w:rsid w:val="004C7EAC"/>
    <w:rsid w:val="004E265D"/>
    <w:rsid w:val="004E2DF5"/>
    <w:rsid w:val="004E7E91"/>
    <w:rsid w:val="004F1F66"/>
    <w:rsid w:val="005052B6"/>
    <w:rsid w:val="00505A7B"/>
    <w:rsid w:val="00520B5C"/>
    <w:rsid w:val="00522D8D"/>
    <w:rsid w:val="005412F2"/>
    <w:rsid w:val="00543D6B"/>
    <w:rsid w:val="00544693"/>
    <w:rsid w:val="00545EA1"/>
    <w:rsid w:val="005461AD"/>
    <w:rsid w:val="005470DE"/>
    <w:rsid w:val="005478EE"/>
    <w:rsid w:val="005542FE"/>
    <w:rsid w:val="00584AD5"/>
    <w:rsid w:val="005901D1"/>
    <w:rsid w:val="005A70B5"/>
    <w:rsid w:val="005B2FB9"/>
    <w:rsid w:val="005B64EE"/>
    <w:rsid w:val="005B77BF"/>
    <w:rsid w:val="005D0EED"/>
    <w:rsid w:val="005D177E"/>
    <w:rsid w:val="005D46BF"/>
    <w:rsid w:val="005E5B21"/>
    <w:rsid w:val="005F394D"/>
    <w:rsid w:val="005F6272"/>
    <w:rsid w:val="00611F38"/>
    <w:rsid w:val="00612601"/>
    <w:rsid w:val="0061773B"/>
    <w:rsid w:val="00620774"/>
    <w:rsid w:val="006411B1"/>
    <w:rsid w:val="00660BC8"/>
    <w:rsid w:val="00661011"/>
    <w:rsid w:val="006B2EFC"/>
    <w:rsid w:val="006D120C"/>
    <w:rsid w:val="006D5776"/>
    <w:rsid w:val="006E36EC"/>
    <w:rsid w:val="006E639A"/>
    <w:rsid w:val="006F62A3"/>
    <w:rsid w:val="00700A28"/>
    <w:rsid w:val="007049CD"/>
    <w:rsid w:val="0072647C"/>
    <w:rsid w:val="00731B2D"/>
    <w:rsid w:val="00731E93"/>
    <w:rsid w:val="00732A88"/>
    <w:rsid w:val="007333B9"/>
    <w:rsid w:val="007356BB"/>
    <w:rsid w:val="0075202E"/>
    <w:rsid w:val="00791324"/>
    <w:rsid w:val="007A58AB"/>
    <w:rsid w:val="007A5FFC"/>
    <w:rsid w:val="007B0ADD"/>
    <w:rsid w:val="007B0E0B"/>
    <w:rsid w:val="007D7784"/>
    <w:rsid w:val="007E0E94"/>
    <w:rsid w:val="007F015F"/>
    <w:rsid w:val="007F08BF"/>
    <w:rsid w:val="007F7DAF"/>
    <w:rsid w:val="00802A0D"/>
    <w:rsid w:val="00804A0A"/>
    <w:rsid w:val="00814D14"/>
    <w:rsid w:val="0082720C"/>
    <w:rsid w:val="00842CFD"/>
    <w:rsid w:val="00843884"/>
    <w:rsid w:val="00850053"/>
    <w:rsid w:val="008511BC"/>
    <w:rsid w:val="0085785A"/>
    <w:rsid w:val="00863CAC"/>
    <w:rsid w:val="00864868"/>
    <w:rsid w:val="008723ED"/>
    <w:rsid w:val="0088377D"/>
    <w:rsid w:val="008A6C8E"/>
    <w:rsid w:val="008B00F7"/>
    <w:rsid w:val="008B4ADA"/>
    <w:rsid w:val="008C1611"/>
    <w:rsid w:val="008E6187"/>
    <w:rsid w:val="008F0C7A"/>
    <w:rsid w:val="008F7228"/>
    <w:rsid w:val="008F77E8"/>
    <w:rsid w:val="00906EFC"/>
    <w:rsid w:val="00915523"/>
    <w:rsid w:val="00920CF6"/>
    <w:rsid w:val="009523A9"/>
    <w:rsid w:val="009527E5"/>
    <w:rsid w:val="0095687C"/>
    <w:rsid w:val="0096145F"/>
    <w:rsid w:val="0097357C"/>
    <w:rsid w:val="0099081A"/>
    <w:rsid w:val="009944A7"/>
    <w:rsid w:val="0099628B"/>
    <w:rsid w:val="009A2B70"/>
    <w:rsid w:val="009A5DA9"/>
    <w:rsid w:val="009A7F1E"/>
    <w:rsid w:val="009C5907"/>
    <w:rsid w:val="009C7E39"/>
    <w:rsid w:val="009F1E7F"/>
    <w:rsid w:val="009F4D24"/>
    <w:rsid w:val="009F7E53"/>
    <w:rsid w:val="00A12AFF"/>
    <w:rsid w:val="00A16DE5"/>
    <w:rsid w:val="00A2195E"/>
    <w:rsid w:val="00A22CB7"/>
    <w:rsid w:val="00A261EA"/>
    <w:rsid w:val="00A34C2C"/>
    <w:rsid w:val="00A6539C"/>
    <w:rsid w:val="00A73F57"/>
    <w:rsid w:val="00AA46D4"/>
    <w:rsid w:val="00AA5057"/>
    <w:rsid w:val="00AB5C06"/>
    <w:rsid w:val="00AB6430"/>
    <w:rsid w:val="00AD5077"/>
    <w:rsid w:val="00AD7157"/>
    <w:rsid w:val="00AE5161"/>
    <w:rsid w:val="00AF3252"/>
    <w:rsid w:val="00AF69D2"/>
    <w:rsid w:val="00B0556B"/>
    <w:rsid w:val="00B069DD"/>
    <w:rsid w:val="00B1183B"/>
    <w:rsid w:val="00B301BC"/>
    <w:rsid w:val="00B319E8"/>
    <w:rsid w:val="00B33243"/>
    <w:rsid w:val="00B345CE"/>
    <w:rsid w:val="00B405E9"/>
    <w:rsid w:val="00B40F60"/>
    <w:rsid w:val="00B44616"/>
    <w:rsid w:val="00B94952"/>
    <w:rsid w:val="00B95AEB"/>
    <w:rsid w:val="00BB080C"/>
    <w:rsid w:val="00BB0E3E"/>
    <w:rsid w:val="00BD671C"/>
    <w:rsid w:val="00C008CE"/>
    <w:rsid w:val="00C07F4C"/>
    <w:rsid w:val="00C114CE"/>
    <w:rsid w:val="00C13A17"/>
    <w:rsid w:val="00C17578"/>
    <w:rsid w:val="00C24437"/>
    <w:rsid w:val="00C37FAA"/>
    <w:rsid w:val="00C445BD"/>
    <w:rsid w:val="00C45401"/>
    <w:rsid w:val="00C6766A"/>
    <w:rsid w:val="00C75DEF"/>
    <w:rsid w:val="00C80745"/>
    <w:rsid w:val="00C84122"/>
    <w:rsid w:val="00C85F2E"/>
    <w:rsid w:val="00CA2EBD"/>
    <w:rsid w:val="00CA4BFA"/>
    <w:rsid w:val="00CB108C"/>
    <w:rsid w:val="00CB50F5"/>
    <w:rsid w:val="00CB7481"/>
    <w:rsid w:val="00CC5D65"/>
    <w:rsid w:val="00CD7BD4"/>
    <w:rsid w:val="00CF06DB"/>
    <w:rsid w:val="00D039B4"/>
    <w:rsid w:val="00D06070"/>
    <w:rsid w:val="00D106C9"/>
    <w:rsid w:val="00D24804"/>
    <w:rsid w:val="00D534F5"/>
    <w:rsid w:val="00D5367F"/>
    <w:rsid w:val="00D678BE"/>
    <w:rsid w:val="00D85B7B"/>
    <w:rsid w:val="00D924EC"/>
    <w:rsid w:val="00DA3223"/>
    <w:rsid w:val="00DA4C4E"/>
    <w:rsid w:val="00DA71EC"/>
    <w:rsid w:val="00DB62BA"/>
    <w:rsid w:val="00DB7818"/>
    <w:rsid w:val="00DD4F63"/>
    <w:rsid w:val="00DD554E"/>
    <w:rsid w:val="00DD58BE"/>
    <w:rsid w:val="00DE2BB0"/>
    <w:rsid w:val="00DE7894"/>
    <w:rsid w:val="00DF4185"/>
    <w:rsid w:val="00DF560D"/>
    <w:rsid w:val="00E13D2C"/>
    <w:rsid w:val="00E21210"/>
    <w:rsid w:val="00E36037"/>
    <w:rsid w:val="00E44367"/>
    <w:rsid w:val="00E50DBC"/>
    <w:rsid w:val="00E53D6D"/>
    <w:rsid w:val="00E559BC"/>
    <w:rsid w:val="00E566F1"/>
    <w:rsid w:val="00E613D3"/>
    <w:rsid w:val="00E713D4"/>
    <w:rsid w:val="00E774ED"/>
    <w:rsid w:val="00E80573"/>
    <w:rsid w:val="00E842BB"/>
    <w:rsid w:val="00E92855"/>
    <w:rsid w:val="00E93F3C"/>
    <w:rsid w:val="00EA3579"/>
    <w:rsid w:val="00EB27C0"/>
    <w:rsid w:val="00EB4614"/>
    <w:rsid w:val="00EC4086"/>
    <w:rsid w:val="00EC6673"/>
    <w:rsid w:val="00ED7A76"/>
    <w:rsid w:val="00EE7253"/>
    <w:rsid w:val="00EE783A"/>
    <w:rsid w:val="00EF6950"/>
    <w:rsid w:val="00F16EF3"/>
    <w:rsid w:val="00F23FF5"/>
    <w:rsid w:val="00F26093"/>
    <w:rsid w:val="00F302ED"/>
    <w:rsid w:val="00F372D8"/>
    <w:rsid w:val="00F40EEC"/>
    <w:rsid w:val="00F4100C"/>
    <w:rsid w:val="00F45266"/>
    <w:rsid w:val="00F46708"/>
    <w:rsid w:val="00F51D02"/>
    <w:rsid w:val="00F5561E"/>
    <w:rsid w:val="00F6469F"/>
    <w:rsid w:val="00F67CC9"/>
    <w:rsid w:val="00F71931"/>
    <w:rsid w:val="00F753AC"/>
    <w:rsid w:val="00F972EF"/>
    <w:rsid w:val="00FA24FF"/>
    <w:rsid w:val="00FA47F4"/>
    <w:rsid w:val="00FB6F02"/>
    <w:rsid w:val="00FC3676"/>
    <w:rsid w:val="00FC3BFF"/>
    <w:rsid w:val="00FC5729"/>
    <w:rsid w:val="00FC5E1A"/>
    <w:rsid w:val="00FE3968"/>
    <w:rsid w:val="00F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7E090"/>
  <w15:chartTrackingRefBased/>
  <w15:docId w15:val="{E10CDDE5-77B1-4BC2-AAB6-5B4DB38D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520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20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202E"/>
    <w:rPr>
      <w:vertAlign w:val="superscript"/>
    </w:rPr>
  </w:style>
  <w:style w:type="table" w:styleId="PlainTable1">
    <w:name w:val="Plain Table 1"/>
    <w:basedOn w:val="TableNormal"/>
    <w:uiPriority w:val="41"/>
    <w:rsid w:val="00EF69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AA4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6D4"/>
  </w:style>
  <w:style w:type="paragraph" w:styleId="Footer">
    <w:name w:val="footer"/>
    <w:basedOn w:val="Normal"/>
    <w:link w:val="FooterChar"/>
    <w:uiPriority w:val="99"/>
    <w:unhideWhenUsed/>
    <w:rsid w:val="00AA4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6D4"/>
  </w:style>
  <w:style w:type="paragraph" w:styleId="Revision">
    <w:name w:val="Revision"/>
    <w:hidden/>
    <w:uiPriority w:val="99"/>
    <w:semiHidden/>
    <w:rsid w:val="002B016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0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01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01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1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16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67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lore-education-statistics.service.gov.uk/find-statistics/employer-skills-survey/20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xplore-education-statistics.service.gov.uk/methodology/technical-documentation-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ew.officeapps.live.com/op/view.aspx?src=https%3A%2F%2Fassets.publishing.service.gov.uk%2Fmedia%2F65730278049516000f49beb5%2FEmployer_skills_survey_2022_LEP_data_tables.xlsx&amp;wdOrigin=BROWSELI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ew.officeapps.live.com/op/view.aspx?src=https%3A%2F%2Fassets.publishing.service.gov.uk%2Fmedia%2F657733d70467eb001355f511%2FEmployer_skills_survey_2022_LEP_summary_data_tables.xlsx&amp;wdOrigin=BROWSE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sets.publishing.service.gov.uk/media/65855506fc07f3000d8d46bd/Employer_skills_survey_2022_research_repor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8F50-9621-408E-A4C6-23B2D6A1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Moorhouse</dc:creator>
  <cp:keywords/>
  <dc:description/>
  <cp:lastModifiedBy>James Moorhouse</cp:lastModifiedBy>
  <cp:revision>4</cp:revision>
  <dcterms:created xsi:type="dcterms:W3CDTF">2024-03-06T15:33:00Z</dcterms:created>
  <dcterms:modified xsi:type="dcterms:W3CDTF">2024-03-06T15:36:00Z</dcterms:modified>
</cp:coreProperties>
</file>